
<file path=[Content_Types].xml><?xml version="1.0" encoding="utf-8"?>
<Types xmlns="http://schemas.openxmlformats.org/package/2006/content-types">
  <Default Extension="jpeg" ContentType="image/jpeg"/>
  <Default Extension="JPG" ContentType="image/.jpg"/>
  <Default Extension="png" ContentType="image/png"/>
  <Default Extension="gif" ContentType="image/gi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05" w:lineRule="atLeast"/>
        <w:ind w:left="0" w:right="0" w:firstLine="0"/>
        <w:jc w:val="center"/>
        <w:rPr>
          <w:rFonts w:hint="eastAsia" w:ascii="方正小标宋简体" w:hAnsi="方正小标宋简体" w:eastAsia="方正小标宋简体" w:cs="方正小标宋简体"/>
          <w:i w:val="0"/>
          <w:iCs w:val="0"/>
          <w:caps w:val="0"/>
          <w:color w:val="333333"/>
          <w:spacing w:val="0"/>
          <w:sz w:val="44"/>
          <w:szCs w:val="44"/>
        </w:rPr>
      </w:pPr>
      <w:r>
        <w:rPr>
          <w:rStyle w:val="5"/>
          <w:rFonts w:hint="eastAsia" w:ascii="方正小标宋简体" w:hAnsi="方正小标宋简体" w:eastAsia="方正小标宋简体" w:cs="方正小标宋简体"/>
          <w:b/>
          <w:bCs/>
          <w:i w:val="0"/>
          <w:iCs w:val="0"/>
          <w:caps w:val="0"/>
          <w:color w:val="333333"/>
          <w:spacing w:val="0"/>
          <w:sz w:val="44"/>
          <w:szCs w:val="44"/>
          <w:shd w:val="clear" w:fill="FFFFFF"/>
        </w:rPr>
        <w:t>新乡医学院第三临床学院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705" w:lineRule="atLeast"/>
        <w:ind w:left="0" w:right="0" w:firstLine="0"/>
        <w:jc w:val="center"/>
        <w:rPr>
          <w:rFonts w:hint="eastAsia" w:ascii="方正小标宋简体" w:hAnsi="方正小标宋简体" w:eastAsia="方正小标宋简体" w:cs="方正小标宋简体"/>
          <w:i w:val="0"/>
          <w:iCs w:val="0"/>
          <w:caps w:val="0"/>
          <w:color w:val="333333"/>
          <w:spacing w:val="0"/>
          <w:sz w:val="44"/>
          <w:szCs w:val="44"/>
        </w:rPr>
      </w:pPr>
      <w:r>
        <w:rPr>
          <w:rStyle w:val="5"/>
          <w:rFonts w:hint="eastAsia" w:ascii="方正小标宋简体" w:hAnsi="方正小标宋简体" w:eastAsia="方正小标宋简体" w:cs="方正小标宋简体"/>
          <w:b/>
          <w:bCs/>
          <w:i w:val="0"/>
          <w:iCs w:val="0"/>
          <w:caps w:val="0"/>
          <w:color w:val="333333"/>
          <w:spacing w:val="0"/>
          <w:sz w:val="44"/>
          <w:szCs w:val="44"/>
          <w:shd w:val="clear" w:fill="FFFFFF"/>
        </w:rPr>
        <w:t>研究生招生导师基本信息表</w:t>
      </w:r>
    </w:p>
    <w:p/>
    <w:p>
      <w:pPr>
        <w:jc w:val="cente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车国卫</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00"/>
        <w:gridCol w:w="360"/>
        <w:gridCol w:w="900"/>
        <w:gridCol w:w="720"/>
        <w:gridCol w:w="1050"/>
        <w:gridCol w:w="435"/>
        <w:gridCol w:w="420"/>
        <w:gridCol w:w="990"/>
        <w:gridCol w:w="180"/>
        <w:gridCol w:w="810"/>
        <w:gridCol w:w="375"/>
        <w:gridCol w:w="915"/>
        <w:gridCol w:w="23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9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姓名</w:t>
            </w:r>
          </w:p>
        </w:tc>
        <w:tc>
          <w:tcPr>
            <w:tcW w:w="126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车国卫</w:t>
            </w:r>
          </w:p>
        </w:tc>
        <w:tc>
          <w:tcPr>
            <w:tcW w:w="72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性别</w:t>
            </w:r>
          </w:p>
        </w:tc>
        <w:tc>
          <w:tcPr>
            <w:tcW w:w="10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男</w:t>
            </w:r>
          </w:p>
        </w:tc>
        <w:tc>
          <w:tcPr>
            <w:tcW w:w="85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年月</w:t>
            </w:r>
          </w:p>
        </w:tc>
        <w:tc>
          <w:tcPr>
            <w:tcW w:w="9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1969.12</w:t>
            </w:r>
          </w:p>
        </w:tc>
        <w:tc>
          <w:tcPr>
            <w:tcW w:w="990" w:type="dxa"/>
            <w:gridSpan w:val="2"/>
            <w:tcBorders>
              <w:top w:val="single" w:color="auto" w:sz="6" w:space="0"/>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民族</w:t>
            </w:r>
          </w:p>
        </w:tc>
        <w:tc>
          <w:tcPr>
            <w:tcW w:w="129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汉族</w:t>
            </w:r>
          </w:p>
        </w:tc>
        <w:tc>
          <w:tcPr>
            <w:tcW w:w="2310"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Times New Roman" w:hAnsi="Times New Roman" w:cs="Times New Roman"/>
                <w:sz w:val="21"/>
                <w:szCs w:val="21"/>
                <w:bdr w:val="single" w:color="DDDDDD" w:sz="6" w:space="0"/>
              </w:rPr>
              <w:drawing>
                <wp:inline distT="0" distB="0" distL="114300" distR="114300">
                  <wp:extent cx="1190625" cy="1676400"/>
                  <wp:effectExtent l="0" t="0" r="9525" b="0"/>
                  <wp:docPr id="5" name="图片 5" descr="c61348267b5559dd3054b127d7df9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61348267b5559dd3054b127d7df98f.jpg"/>
                          <pic:cNvPicPr>
                            <a:picLocks noChangeAspect="1"/>
                          </pic:cNvPicPr>
                        </pic:nvPicPr>
                        <pic:blipFill>
                          <a:blip r:embed="rId4"/>
                          <a:stretch>
                            <a:fillRect/>
                          </a:stretch>
                        </pic:blipFill>
                        <pic:spPr>
                          <a:xfrm>
                            <a:off x="0" y="0"/>
                            <a:ext cx="1190625" cy="1676400"/>
                          </a:xfrm>
                          <a:prstGeom prst="rect">
                            <a:avLst/>
                          </a:prstGeom>
                          <a:noFill/>
                          <a:ln w="9525">
                            <a:noFill/>
                          </a:ln>
                        </pic:spPr>
                      </pic:pic>
                    </a:graphicData>
                  </a:graphic>
                </wp:inline>
              </w:drawing>
            </w:r>
            <w:r>
              <w:rPr>
                <w:rFonts w:hint="eastAsia" w:ascii="宋体" w:hAnsi="宋体" w:eastAsia="宋体" w:cs="宋体"/>
                <w:sz w:val="21"/>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25" w:hRule="atLeast"/>
          <w:jc w:val="center"/>
        </w:trPr>
        <w:tc>
          <w:tcPr>
            <w:tcW w:w="126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所在工作单位、科室</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新乡医学院第三附属医院特聘教授</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职称</w:t>
            </w:r>
          </w:p>
        </w:tc>
        <w:tc>
          <w:tcPr>
            <w:tcW w:w="141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教授</w:t>
            </w:r>
          </w:p>
        </w:tc>
        <w:tc>
          <w:tcPr>
            <w:tcW w:w="990" w:type="dxa"/>
            <w:gridSpan w:val="2"/>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职务</w:t>
            </w:r>
          </w:p>
        </w:tc>
        <w:tc>
          <w:tcPr>
            <w:tcW w:w="129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231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5" w:hRule="atLeast"/>
          <w:jc w:val="center"/>
        </w:trPr>
        <w:tc>
          <w:tcPr>
            <w:tcW w:w="126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招生专业</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外科学（专硕）</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研究方向</w:t>
            </w:r>
          </w:p>
        </w:tc>
        <w:tc>
          <w:tcPr>
            <w:tcW w:w="3690" w:type="dxa"/>
            <w:gridSpan w:val="6"/>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肺癌微创外科与快速康复流程优化</w:t>
            </w:r>
          </w:p>
        </w:tc>
        <w:tc>
          <w:tcPr>
            <w:tcW w:w="231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0" w:hRule="atLeast"/>
          <w:jc w:val="center"/>
        </w:trPr>
        <w:tc>
          <w:tcPr>
            <w:tcW w:w="126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最后学历、学位</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博士后</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院校名称</w:t>
            </w:r>
          </w:p>
        </w:tc>
        <w:tc>
          <w:tcPr>
            <w:tcW w:w="1590"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2006.3</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四川大学</w:t>
            </w:r>
          </w:p>
        </w:tc>
        <w:tc>
          <w:tcPr>
            <w:tcW w:w="11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E-mail</w:t>
            </w:r>
          </w:p>
        </w:tc>
        <w:tc>
          <w:tcPr>
            <w:tcW w:w="322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guowei_che@yahoo.com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555" w:hRule="atLeast"/>
          <w:jc w:val="center"/>
        </w:trPr>
        <w:tc>
          <w:tcPr>
            <w:tcW w:w="10365" w:type="dxa"/>
            <w:gridSpan w:val="1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1"/>
                <w:szCs w:val="21"/>
              </w:rPr>
              <w:t>科研学术水平简介（200字以内）：（含近三年所获荣誉、代表性成果、发表论文情况等）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1"/>
                <w:szCs w:val="21"/>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pPr>
            <w:r>
              <w:rPr>
                <w:rFonts w:hint="eastAsia" w:ascii="宋体" w:hAnsi="宋体" w:eastAsia="宋体" w:cs="宋体"/>
                <w:sz w:val="24"/>
                <w:szCs w:val="24"/>
              </w:rPr>
              <w:t>肺癌与其肿瘤微环境共演进和分子机制、快速康复流程优化研究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1200" w:right="0"/>
            </w:pPr>
            <w:r>
              <w:rPr>
                <w:rFonts w:hint="eastAsia" w:ascii="宋体" w:hAnsi="宋体" w:eastAsia="宋体" w:cs="宋体"/>
                <w:sz w:val="24"/>
                <w:szCs w:val="24"/>
              </w:rPr>
              <w:t>作为项目负责人共获得基金</w:t>
            </w:r>
            <w:r>
              <w:rPr>
                <w:rFonts w:hint="default" w:ascii="Times New Roman" w:hAnsi="Times New Roman" w:eastAsia="宋体" w:cs="Times New Roman"/>
                <w:sz w:val="24"/>
                <w:szCs w:val="24"/>
              </w:rPr>
              <w:t>10</w:t>
            </w:r>
            <w:r>
              <w:rPr>
                <w:rFonts w:hint="eastAsia" w:ascii="宋体" w:hAnsi="宋体" w:eastAsia="宋体" w:cs="宋体"/>
                <w:sz w:val="24"/>
                <w:szCs w:val="24"/>
              </w:rPr>
              <w:t>项。其中国家自然科学基金</w:t>
            </w:r>
            <w:r>
              <w:rPr>
                <w:rFonts w:hint="default" w:ascii="Times New Roman" w:hAnsi="Times New Roman" w:eastAsia="宋体" w:cs="Times New Roman"/>
                <w:sz w:val="24"/>
                <w:szCs w:val="24"/>
              </w:rPr>
              <w:t>4</w:t>
            </w:r>
            <w:r>
              <w:rPr>
                <w:rFonts w:hint="eastAsia" w:ascii="宋体" w:hAnsi="宋体" w:eastAsia="宋体" w:cs="宋体"/>
                <w:sz w:val="24"/>
                <w:szCs w:val="24"/>
              </w:rPr>
              <w:t>项，省部级</w:t>
            </w:r>
            <w:r>
              <w:rPr>
                <w:rFonts w:hint="default" w:ascii="Times New Roman" w:hAnsi="Times New Roman" w:eastAsia="宋体" w:cs="Times New Roman"/>
                <w:sz w:val="24"/>
                <w:szCs w:val="24"/>
              </w:rPr>
              <w:t>6</w:t>
            </w:r>
            <w:r>
              <w:rPr>
                <w:rFonts w:hint="eastAsia" w:ascii="宋体" w:hAnsi="宋体" w:eastAsia="宋体" w:cs="宋体"/>
                <w:sz w:val="24"/>
                <w:szCs w:val="24"/>
              </w:rPr>
              <w:t>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pPr>
            <w:r>
              <w:rPr>
                <w:rStyle w:val="5"/>
                <w:rFonts w:ascii="黑体" w:hAnsi="宋体" w:eastAsia="黑体" w:cs="黑体"/>
                <w:sz w:val="24"/>
                <w:szCs w:val="24"/>
              </w:rPr>
              <w:t>获奖情况：</w:t>
            </w:r>
            <w:r>
              <w:rPr>
                <w:rFonts w:hint="eastAsia" w:ascii="宋体" w:hAnsi="宋体" w:eastAsia="宋体" w:cs="宋体"/>
                <w:sz w:val="24"/>
                <w:szCs w:val="24"/>
              </w:rPr>
              <w:t>共得到省部级奖</w:t>
            </w:r>
            <w:r>
              <w:rPr>
                <w:rFonts w:hint="default" w:ascii="Times New Roman" w:hAnsi="Times New Roman" w:eastAsia="宋体" w:cs="Times New Roman"/>
                <w:sz w:val="24"/>
                <w:szCs w:val="24"/>
              </w:rPr>
              <w:t>4</w:t>
            </w:r>
            <w:r>
              <w:rPr>
                <w:rFonts w:hint="eastAsia" w:ascii="宋体" w:hAnsi="宋体" w:eastAsia="宋体" w:cs="宋体"/>
                <w:sz w:val="24"/>
                <w:szCs w:val="24"/>
              </w:rPr>
              <w:t>项。</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pPr>
            <w:r>
              <w:rPr>
                <w:rStyle w:val="5"/>
                <w:rFonts w:hint="eastAsia" w:ascii="黑体" w:hAnsi="宋体" w:eastAsia="黑体" w:cs="黑体"/>
                <w:sz w:val="24"/>
                <w:szCs w:val="24"/>
              </w:rPr>
              <w:t>专    著：</w:t>
            </w:r>
            <w:r>
              <w:rPr>
                <w:rFonts w:hint="eastAsia" w:ascii="宋体" w:hAnsi="宋体" w:eastAsia="宋体" w:cs="宋体"/>
                <w:sz w:val="24"/>
                <w:szCs w:val="24"/>
              </w:rPr>
              <w:t>共</w:t>
            </w:r>
            <w:r>
              <w:rPr>
                <w:rFonts w:hint="default" w:ascii="Times New Roman" w:hAnsi="Times New Roman" w:eastAsia="宋体" w:cs="Times New Roman"/>
                <w:sz w:val="24"/>
                <w:szCs w:val="24"/>
              </w:rPr>
              <w:t>9</w:t>
            </w:r>
            <w:r>
              <w:rPr>
                <w:rFonts w:hint="eastAsia" w:ascii="宋体" w:hAnsi="宋体" w:eastAsia="宋体" w:cs="宋体"/>
                <w:sz w:val="24"/>
                <w:szCs w:val="24"/>
              </w:rPr>
              <w:t>部，其中主编、副主编</w:t>
            </w:r>
            <w:r>
              <w:rPr>
                <w:rFonts w:hint="default" w:ascii="Times New Roman" w:hAnsi="Times New Roman" w:eastAsia="宋体" w:cs="Times New Roman"/>
                <w:sz w:val="24"/>
                <w:szCs w:val="24"/>
              </w:rPr>
              <w:t>2</w:t>
            </w:r>
            <w:r>
              <w:rPr>
                <w:rFonts w:hint="eastAsia" w:ascii="宋体" w:hAnsi="宋体" w:eastAsia="宋体" w:cs="宋体"/>
                <w:sz w:val="24"/>
                <w:szCs w:val="24"/>
              </w:rPr>
              <w:t>部。</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1200" w:right="0"/>
            </w:pPr>
            <w:r>
              <w:rPr>
                <w:rStyle w:val="5"/>
                <w:rFonts w:hint="eastAsia" w:ascii="黑体" w:hAnsi="宋体" w:eastAsia="黑体" w:cs="黑体"/>
                <w:sz w:val="24"/>
                <w:szCs w:val="24"/>
              </w:rPr>
              <w:t>发表文章：</w:t>
            </w:r>
            <w:r>
              <w:rPr>
                <w:rFonts w:hint="eastAsia" w:ascii="宋体" w:hAnsi="宋体" w:eastAsia="宋体" w:cs="宋体"/>
                <w:sz w:val="24"/>
                <w:szCs w:val="24"/>
              </w:rPr>
              <w:t>以第一作者和通信作者发表文章共</w:t>
            </w:r>
            <w:r>
              <w:rPr>
                <w:rFonts w:hint="default" w:ascii="Times New Roman" w:hAnsi="Times New Roman" w:eastAsia="宋体" w:cs="Times New Roman"/>
                <w:color w:val="C00000"/>
                <w:sz w:val="24"/>
                <w:szCs w:val="24"/>
              </w:rPr>
              <w:t>142</w:t>
            </w:r>
            <w:r>
              <w:rPr>
                <w:rFonts w:hint="eastAsia" w:ascii="宋体" w:hAnsi="宋体" w:eastAsia="宋体" w:cs="宋体"/>
                <w:sz w:val="24"/>
                <w:szCs w:val="24"/>
              </w:rPr>
              <w:t>篇，其中</w:t>
            </w:r>
            <w:r>
              <w:rPr>
                <w:rFonts w:hint="default" w:ascii="Times New Roman" w:hAnsi="Times New Roman" w:eastAsia="宋体" w:cs="Times New Roman"/>
                <w:sz w:val="24"/>
                <w:szCs w:val="24"/>
              </w:rPr>
              <w:t>SCI </w:t>
            </w:r>
            <w:r>
              <w:rPr>
                <w:rFonts w:hint="default" w:ascii="Times New Roman" w:hAnsi="Times New Roman" w:eastAsia="宋体" w:cs="Times New Roman"/>
                <w:color w:val="C00000"/>
                <w:sz w:val="24"/>
                <w:szCs w:val="24"/>
              </w:rPr>
              <w:t>64</w:t>
            </w:r>
            <w:r>
              <w:rPr>
                <w:rFonts w:hint="eastAsia" w:ascii="宋体" w:hAnsi="宋体" w:eastAsia="宋体" w:cs="宋体"/>
                <w:sz w:val="24"/>
                <w:szCs w:val="24"/>
              </w:rPr>
              <w:t>篇；</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1200" w:right="0" w:firstLine="0"/>
            </w:pPr>
            <w:r>
              <w:rPr>
                <w:rFonts w:hint="default" w:ascii="Times New Roman" w:hAnsi="Times New Roman" w:eastAsia="宋体" w:cs="Times New Roman"/>
                <w:sz w:val="24"/>
                <w:szCs w:val="24"/>
              </w:rPr>
              <w:t>MEDLINE </w:t>
            </w:r>
            <w:r>
              <w:rPr>
                <w:rFonts w:hint="default" w:ascii="Times New Roman" w:hAnsi="Times New Roman" w:eastAsia="宋体" w:cs="Times New Roman"/>
                <w:color w:val="C00000"/>
                <w:sz w:val="24"/>
                <w:szCs w:val="24"/>
              </w:rPr>
              <w:t>27</w:t>
            </w:r>
            <w:r>
              <w:rPr>
                <w:rFonts w:hint="eastAsia" w:ascii="宋体" w:hAnsi="宋体" w:eastAsia="宋体" w:cs="宋体"/>
                <w:sz w:val="24"/>
                <w:szCs w:val="24"/>
              </w:rPr>
              <w:t>篇；中文核心期刊</w:t>
            </w:r>
            <w:r>
              <w:rPr>
                <w:rFonts w:hint="default" w:ascii="Times New Roman" w:hAnsi="Times New Roman" w:eastAsia="宋体" w:cs="Times New Roman"/>
                <w:color w:val="C00000"/>
                <w:sz w:val="24"/>
                <w:szCs w:val="24"/>
              </w:rPr>
              <w:t>51</w:t>
            </w:r>
            <w:r>
              <w:rPr>
                <w:rFonts w:hint="eastAsia" w:ascii="宋体" w:hAnsi="宋体" w:eastAsia="宋体" w:cs="宋体"/>
                <w:sz w:val="24"/>
                <w:szCs w:val="24"/>
              </w:rPr>
              <w:t>篇。</w:t>
            </w:r>
          </w:p>
        </w:tc>
      </w:tr>
    </w:tbl>
    <w:p>
      <w:pPr>
        <w:pStyle w:val="2"/>
        <w:keepNext w:val="0"/>
        <w:keepLines w:val="0"/>
        <w:widowControl/>
        <w:suppressLineNumbers w:val="0"/>
        <w:spacing w:before="75" w:beforeAutospacing="0" w:after="75" w:afterAutospacing="0"/>
        <w:ind w:left="0" w:right="0"/>
      </w:pPr>
    </w:p>
    <w:p>
      <w:pPr>
        <w:jc w:val="cente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陈国荣</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00"/>
        <w:gridCol w:w="360"/>
        <w:gridCol w:w="900"/>
        <w:gridCol w:w="720"/>
        <w:gridCol w:w="1050"/>
        <w:gridCol w:w="435"/>
        <w:gridCol w:w="420"/>
        <w:gridCol w:w="990"/>
        <w:gridCol w:w="180"/>
        <w:gridCol w:w="810"/>
        <w:gridCol w:w="375"/>
        <w:gridCol w:w="915"/>
        <w:gridCol w:w="19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85" w:hRule="atLeast"/>
          <w:jc w:val="center"/>
        </w:trPr>
        <w:tc>
          <w:tcPr>
            <w:tcW w:w="9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姓名</w:t>
            </w:r>
          </w:p>
        </w:tc>
        <w:tc>
          <w:tcPr>
            <w:tcW w:w="126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陈国荣</w:t>
            </w:r>
          </w:p>
        </w:tc>
        <w:tc>
          <w:tcPr>
            <w:tcW w:w="72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rPr>
              <w:t>性别</w:t>
            </w:r>
          </w:p>
        </w:tc>
        <w:tc>
          <w:tcPr>
            <w:tcW w:w="10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女</w:t>
            </w:r>
          </w:p>
        </w:tc>
        <w:tc>
          <w:tcPr>
            <w:tcW w:w="85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年月</w:t>
            </w:r>
          </w:p>
        </w:tc>
        <w:tc>
          <w:tcPr>
            <w:tcW w:w="9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1966.10</w:t>
            </w:r>
          </w:p>
        </w:tc>
        <w:tc>
          <w:tcPr>
            <w:tcW w:w="990" w:type="dxa"/>
            <w:gridSpan w:val="2"/>
            <w:tcBorders>
              <w:top w:val="single" w:color="auto" w:sz="6" w:space="0"/>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民族</w:t>
            </w:r>
          </w:p>
        </w:tc>
        <w:tc>
          <w:tcPr>
            <w:tcW w:w="127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汉族</w:t>
            </w:r>
          </w:p>
        </w:tc>
        <w:tc>
          <w:tcPr>
            <w:tcW w:w="1800"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仿宋_GB2312" w:eastAsia="仿宋_GB2312" w:cs="仿宋_GB2312"/>
                <w:sz w:val="28"/>
                <w:szCs w:val="28"/>
                <w:bdr w:val="single" w:color="DDDDDD" w:sz="6" w:space="0"/>
              </w:rPr>
              <w:drawing>
                <wp:inline distT="0" distB="0" distL="114300" distR="114300">
                  <wp:extent cx="971550" cy="1295400"/>
                  <wp:effectExtent l="0" t="0" r="0" b="0"/>
                  <wp:docPr id="7" name="图片 15" descr="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5" descr="图片1.png"/>
                          <pic:cNvPicPr>
                            <a:picLocks noChangeAspect="1"/>
                          </pic:cNvPicPr>
                        </pic:nvPicPr>
                        <pic:blipFill>
                          <a:blip r:embed="rId5"/>
                          <a:stretch>
                            <a:fillRect/>
                          </a:stretch>
                        </pic:blipFill>
                        <pic:spPr>
                          <a:xfrm>
                            <a:off x="0" y="0"/>
                            <a:ext cx="971550" cy="1295400"/>
                          </a:xfrm>
                          <a:prstGeom prst="rect">
                            <a:avLst/>
                          </a:prstGeom>
                          <a:noFill/>
                          <a:ln w="9525">
                            <a:noFill/>
                          </a:ln>
                        </pic:spPr>
                      </pic:pic>
                    </a:graphicData>
                  </a:graphic>
                </wp:inline>
              </w:drawing>
            </w:r>
            <w:r>
              <w:rPr>
                <w:rFonts w:hint="eastAsia" w:ascii="宋体" w:hAnsi="宋体" w:eastAsia="宋体" w:cs="宋体"/>
                <w:sz w:val="21"/>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960" w:hRule="atLeast"/>
          <w:jc w:val="center"/>
        </w:trPr>
        <w:tc>
          <w:tcPr>
            <w:tcW w:w="126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所在工作单位、科室</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新乡医学院第三附属医院肿瘤科</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职称</w:t>
            </w:r>
          </w:p>
        </w:tc>
        <w:tc>
          <w:tcPr>
            <w:tcW w:w="141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主任医师/教授</w:t>
            </w:r>
          </w:p>
        </w:tc>
        <w:tc>
          <w:tcPr>
            <w:tcW w:w="990" w:type="dxa"/>
            <w:gridSpan w:val="2"/>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职务</w:t>
            </w:r>
          </w:p>
        </w:tc>
        <w:tc>
          <w:tcPr>
            <w:tcW w:w="127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科室主任</w:t>
            </w:r>
          </w:p>
        </w:tc>
        <w:tc>
          <w:tcPr>
            <w:tcW w:w="180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5" w:hRule="atLeast"/>
          <w:jc w:val="center"/>
        </w:trPr>
        <w:tc>
          <w:tcPr>
            <w:tcW w:w="126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招生专业</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肿瘤学（学硕/专硕）</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研究方向</w:t>
            </w:r>
          </w:p>
        </w:tc>
        <w:tc>
          <w:tcPr>
            <w:tcW w:w="3690" w:type="dxa"/>
            <w:gridSpan w:val="6"/>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rPr>
              <w:t>恶性肿瘤的诊断与治疗；癌痛治疗与姑息治疗</w:t>
            </w:r>
          </w:p>
        </w:tc>
        <w:tc>
          <w:tcPr>
            <w:tcW w:w="180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0" w:hRule="atLeast"/>
          <w:jc w:val="center"/>
        </w:trPr>
        <w:tc>
          <w:tcPr>
            <w:tcW w:w="126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最后学历、学位</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硕士</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院校名称</w:t>
            </w:r>
          </w:p>
        </w:tc>
        <w:tc>
          <w:tcPr>
            <w:tcW w:w="1590"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2005.6</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新乡医学院</w:t>
            </w:r>
          </w:p>
        </w:tc>
        <w:tc>
          <w:tcPr>
            <w:tcW w:w="11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E-mail</w:t>
            </w:r>
          </w:p>
        </w:tc>
        <w:tc>
          <w:tcPr>
            <w:tcW w:w="271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guorongchen@xxmu.edu.cn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190" w:hRule="atLeast"/>
          <w:jc w:val="center"/>
        </w:trPr>
        <w:tc>
          <w:tcPr>
            <w:tcW w:w="9855" w:type="dxa"/>
            <w:gridSpan w:val="1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firstLine="420"/>
            </w:pPr>
            <w:r>
              <w:rPr>
                <w:rFonts w:hint="eastAsia" w:ascii="宋体" w:hAnsi="宋体" w:eastAsia="宋体" w:cs="宋体"/>
                <w:sz w:val="21"/>
                <w:szCs w:val="21"/>
              </w:rPr>
              <w:t>主任医师/教授、科主任，“癌痛规范化治疗示范病房”负责人。2015年新乡医学院最美教师；省医师协会肿瘤医师分会副会长；省医学会疼痛分会癌痛学组委员；省抗癌协会理事、老年肿瘤专业等专业常务委员、化疗专业委员会委员；市医学会肿瘤专业副主任委员，市抗癌协会肿瘤临床化疗专业副主任委员；省卫计委科技创新型人才“51282”工程领军人才；教育部学位中心学位论文网审专家。获成果奖一等奖、二等奖各1项；发表论文10余篇。</w:t>
            </w:r>
          </w:p>
        </w:tc>
      </w:tr>
    </w:tbl>
    <w:p>
      <w:pPr>
        <w:pStyle w:val="2"/>
        <w:keepNext w:val="0"/>
        <w:keepLines w:val="0"/>
        <w:widowControl/>
        <w:suppressLineNumbers w:val="0"/>
        <w:spacing w:before="75" w:beforeAutospacing="0" w:after="75" w:afterAutospacing="0"/>
        <w:ind w:left="0" w:right="0"/>
      </w:pPr>
    </w:p>
    <w:p>
      <w:pPr>
        <w:jc w:val="cente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关文华 </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00"/>
        <w:gridCol w:w="360"/>
        <w:gridCol w:w="900"/>
        <w:gridCol w:w="720"/>
        <w:gridCol w:w="1050"/>
        <w:gridCol w:w="435"/>
        <w:gridCol w:w="420"/>
        <w:gridCol w:w="990"/>
        <w:gridCol w:w="180"/>
        <w:gridCol w:w="810"/>
        <w:gridCol w:w="375"/>
        <w:gridCol w:w="915"/>
        <w:gridCol w:w="21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9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姓名</w:t>
            </w:r>
          </w:p>
        </w:tc>
        <w:tc>
          <w:tcPr>
            <w:tcW w:w="126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关文华</w:t>
            </w:r>
          </w:p>
        </w:tc>
        <w:tc>
          <w:tcPr>
            <w:tcW w:w="72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性别</w:t>
            </w:r>
          </w:p>
        </w:tc>
        <w:tc>
          <w:tcPr>
            <w:tcW w:w="10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男</w:t>
            </w:r>
          </w:p>
        </w:tc>
        <w:tc>
          <w:tcPr>
            <w:tcW w:w="85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年月</w:t>
            </w:r>
          </w:p>
        </w:tc>
        <w:tc>
          <w:tcPr>
            <w:tcW w:w="9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1973.06</w:t>
            </w:r>
          </w:p>
        </w:tc>
        <w:tc>
          <w:tcPr>
            <w:tcW w:w="990" w:type="dxa"/>
            <w:gridSpan w:val="2"/>
            <w:tcBorders>
              <w:top w:val="single" w:color="auto" w:sz="6" w:space="0"/>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民族</w:t>
            </w:r>
          </w:p>
        </w:tc>
        <w:tc>
          <w:tcPr>
            <w:tcW w:w="127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汉族</w:t>
            </w:r>
          </w:p>
        </w:tc>
        <w:tc>
          <w:tcPr>
            <w:tcW w:w="1800"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single" w:color="DDDDDD" w:sz="6" w:space="0"/>
              </w:rPr>
              <w:drawing>
                <wp:inline distT="0" distB="0" distL="114300" distR="114300">
                  <wp:extent cx="1085850" cy="1447800"/>
                  <wp:effectExtent l="0" t="0" r="0" b="0"/>
                  <wp:docPr id="8" name="图片 16" descr="图片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descr="图片14.png"/>
                          <pic:cNvPicPr>
                            <a:picLocks noChangeAspect="1"/>
                          </pic:cNvPicPr>
                        </pic:nvPicPr>
                        <pic:blipFill>
                          <a:blip r:embed="rId6"/>
                          <a:stretch>
                            <a:fillRect/>
                          </a:stretch>
                        </pic:blipFill>
                        <pic:spPr>
                          <a:xfrm>
                            <a:off x="0" y="0"/>
                            <a:ext cx="1085850" cy="1447800"/>
                          </a:xfrm>
                          <a:prstGeom prst="rect">
                            <a:avLst/>
                          </a:prstGeom>
                          <a:noFill/>
                          <a:ln w="9525">
                            <a:noFill/>
                          </a:ln>
                        </pic:spPr>
                      </pic:pic>
                    </a:graphicData>
                  </a:graphic>
                </wp:inline>
              </w:drawing>
            </w:r>
            <w:r>
              <w:rPr>
                <w:rFonts w:hint="eastAsia" w:ascii="宋体" w:hAnsi="宋体" w:eastAsia="宋体" w:cs="宋体"/>
                <w:sz w:val="21"/>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25" w:hRule="atLeast"/>
          <w:jc w:val="center"/>
        </w:trPr>
        <w:tc>
          <w:tcPr>
            <w:tcW w:w="126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所在工作单位、科室</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新乡医学院第三附属医院放射科</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职称</w:t>
            </w:r>
          </w:p>
        </w:tc>
        <w:tc>
          <w:tcPr>
            <w:tcW w:w="141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主任医师  </w:t>
            </w:r>
          </w:p>
        </w:tc>
        <w:tc>
          <w:tcPr>
            <w:tcW w:w="990" w:type="dxa"/>
            <w:gridSpan w:val="2"/>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职务</w:t>
            </w:r>
          </w:p>
        </w:tc>
        <w:tc>
          <w:tcPr>
            <w:tcW w:w="127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wordWrap w:val="0"/>
              <w:jc w:val="left"/>
            </w:pPr>
            <w:r>
              <w:rPr>
                <w:rFonts w:ascii="宋体" w:hAnsi="宋体" w:eastAsia="宋体" w:cs="宋体"/>
                <w:kern w:val="0"/>
                <w:sz w:val="24"/>
                <w:szCs w:val="24"/>
                <w:lang w:val="en-US" w:eastAsia="zh-CN" w:bidi="ar"/>
              </w:rPr>
              <w:t>   </w:t>
            </w:r>
            <w:r>
              <w:rPr>
                <w:rFonts w:hint="eastAsia" w:ascii="宋体" w:hAnsi="宋体" w:eastAsia="宋体" w:cs="宋体"/>
                <w:kern w:val="0"/>
                <w:sz w:val="21"/>
                <w:szCs w:val="21"/>
                <w:lang w:val="en-US" w:eastAsia="zh-CN" w:bidi="ar"/>
              </w:rPr>
              <w:t>科主任</w:t>
            </w:r>
          </w:p>
        </w:tc>
        <w:tc>
          <w:tcPr>
            <w:tcW w:w="180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5" w:hRule="atLeast"/>
          <w:jc w:val="center"/>
        </w:trPr>
        <w:tc>
          <w:tcPr>
            <w:tcW w:w="126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招生专业</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放射影像学（专硕）</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研究方向</w:t>
            </w:r>
          </w:p>
        </w:tc>
        <w:tc>
          <w:tcPr>
            <w:tcW w:w="3690" w:type="dxa"/>
            <w:gridSpan w:val="6"/>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胸腹部疾病影像学诊断</w:t>
            </w:r>
          </w:p>
        </w:tc>
        <w:tc>
          <w:tcPr>
            <w:tcW w:w="180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0" w:hRule="atLeast"/>
          <w:jc w:val="center"/>
        </w:trPr>
        <w:tc>
          <w:tcPr>
            <w:tcW w:w="126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最后学历、学位</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博士</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院校名称</w:t>
            </w:r>
          </w:p>
        </w:tc>
        <w:tc>
          <w:tcPr>
            <w:tcW w:w="1590"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2008.06</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中山大学</w:t>
            </w:r>
          </w:p>
        </w:tc>
        <w:tc>
          <w:tcPr>
            <w:tcW w:w="11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E-mail</w:t>
            </w:r>
          </w:p>
        </w:tc>
        <w:tc>
          <w:tcPr>
            <w:tcW w:w="271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guanwenhua@126.com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475" w:hRule="atLeast"/>
          <w:jc w:val="center"/>
        </w:trPr>
        <w:tc>
          <w:tcPr>
            <w:tcW w:w="9855" w:type="dxa"/>
            <w:gridSpan w:val="1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firstLine="420"/>
            </w:pPr>
            <w:r>
              <w:rPr>
                <w:rFonts w:hint="eastAsia" w:ascii="宋体" w:hAnsi="宋体" w:eastAsia="宋体" w:cs="宋体"/>
                <w:sz w:val="21"/>
                <w:szCs w:val="21"/>
              </w:rPr>
              <w:t>以临床研究型科研为主，22年影像诊断基础（X线、CT、MRI、SPECT/CT、PET/CT），尤其擅长肿瘤疾病的CT、MRI诊断与鉴别诊断。先后获得河南省卫生科技创新型人才工程—“中青年科技创新人才”称号、洛阳市“第六届青年科技奖”称号。获得洛阳市科技进步奖二等奖3项、河南省卫生厅河南省医学科学进步奖二等奖1项、河南省科学技术进步奖三等奖1项、河南省教育厅科技成果奖一等奖1项。近三年发表论文五篇：第一作者3篇、通讯作者2篇；其中中文核心1篇、SCI引用1篇。目前在研河南省医学科技攻关计划项目1项。</w:t>
            </w:r>
          </w:p>
        </w:tc>
      </w:tr>
    </w:tbl>
    <w:p>
      <w:pPr>
        <w:jc w:val="center"/>
        <w:rPr>
          <w:rFonts w:hint="eastAsia" w:ascii="黑体" w:hAnsi="黑体" w:eastAsia="黑体" w:cs="黑体"/>
          <w:sz w:val="32"/>
          <w:szCs w:val="40"/>
          <w:lang w:val="en-US" w:eastAsia="zh-CN"/>
        </w:rPr>
      </w:pPr>
    </w:p>
    <w:p>
      <w:pPr>
        <w:jc w:val="cente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 周福有</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00"/>
        <w:gridCol w:w="360"/>
        <w:gridCol w:w="900"/>
        <w:gridCol w:w="720"/>
        <w:gridCol w:w="1050"/>
        <w:gridCol w:w="435"/>
        <w:gridCol w:w="420"/>
        <w:gridCol w:w="990"/>
        <w:gridCol w:w="180"/>
        <w:gridCol w:w="810"/>
        <w:gridCol w:w="375"/>
        <w:gridCol w:w="915"/>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9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姓名</w:t>
            </w:r>
          </w:p>
        </w:tc>
        <w:tc>
          <w:tcPr>
            <w:tcW w:w="126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周福有</w:t>
            </w:r>
          </w:p>
        </w:tc>
        <w:tc>
          <w:tcPr>
            <w:tcW w:w="72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性别</w:t>
            </w:r>
          </w:p>
        </w:tc>
        <w:tc>
          <w:tcPr>
            <w:tcW w:w="10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男</w:t>
            </w:r>
          </w:p>
        </w:tc>
        <w:tc>
          <w:tcPr>
            <w:tcW w:w="85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年月</w:t>
            </w:r>
          </w:p>
        </w:tc>
        <w:tc>
          <w:tcPr>
            <w:tcW w:w="9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1963.3</w:t>
            </w:r>
          </w:p>
        </w:tc>
        <w:tc>
          <w:tcPr>
            <w:tcW w:w="990" w:type="dxa"/>
            <w:gridSpan w:val="2"/>
            <w:tcBorders>
              <w:top w:val="single" w:color="auto" w:sz="6" w:space="0"/>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民族</w:t>
            </w:r>
          </w:p>
        </w:tc>
        <w:tc>
          <w:tcPr>
            <w:tcW w:w="127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汉族</w:t>
            </w:r>
          </w:p>
        </w:tc>
        <w:tc>
          <w:tcPr>
            <w:tcW w:w="1800"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single" w:color="DDDDDD" w:sz="6" w:space="0"/>
              </w:rPr>
              <w:drawing>
                <wp:inline distT="0" distB="0" distL="114300" distR="114300">
                  <wp:extent cx="1019175" cy="1428750"/>
                  <wp:effectExtent l="0" t="0" r="9525" b="0"/>
                  <wp:docPr id="9" name="图片 17"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7" descr="15.png"/>
                          <pic:cNvPicPr>
                            <a:picLocks noChangeAspect="1"/>
                          </pic:cNvPicPr>
                        </pic:nvPicPr>
                        <pic:blipFill>
                          <a:blip r:embed="rId7"/>
                          <a:stretch>
                            <a:fillRect/>
                          </a:stretch>
                        </pic:blipFill>
                        <pic:spPr>
                          <a:xfrm>
                            <a:off x="0" y="0"/>
                            <a:ext cx="1019175" cy="1428750"/>
                          </a:xfrm>
                          <a:prstGeom prst="rect">
                            <a:avLst/>
                          </a:prstGeom>
                          <a:noFill/>
                          <a:ln w="9525">
                            <a:noFill/>
                          </a:ln>
                        </pic:spPr>
                      </pic:pic>
                    </a:graphicData>
                  </a:graphic>
                </wp:inline>
              </w:drawing>
            </w:r>
            <w:r>
              <w:rPr>
                <w:rFonts w:hint="eastAsia" w:ascii="宋体" w:hAnsi="宋体" w:eastAsia="宋体" w:cs="宋体"/>
                <w:sz w:val="21"/>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25" w:hRule="atLeast"/>
          <w:jc w:val="center"/>
        </w:trPr>
        <w:tc>
          <w:tcPr>
            <w:tcW w:w="126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所在工作单位、科室</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新乡医学院</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特聘教授</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职称</w:t>
            </w:r>
          </w:p>
        </w:tc>
        <w:tc>
          <w:tcPr>
            <w:tcW w:w="141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rPr>
              <w:t>主任医师</w:t>
            </w:r>
          </w:p>
        </w:tc>
        <w:tc>
          <w:tcPr>
            <w:tcW w:w="990" w:type="dxa"/>
            <w:gridSpan w:val="2"/>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职务</w:t>
            </w:r>
          </w:p>
        </w:tc>
        <w:tc>
          <w:tcPr>
            <w:tcW w:w="127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党委书记</w:t>
            </w:r>
          </w:p>
        </w:tc>
        <w:tc>
          <w:tcPr>
            <w:tcW w:w="180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5" w:hRule="atLeast"/>
          <w:jc w:val="center"/>
        </w:trPr>
        <w:tc>
          <w:tcPr>
            <w:tcW w:w="126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招生专业</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外科学（学硕/专硕）</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研究方向</w:t>
            </w:r>
          </w:p>
        </w:tc>
        <w:tc>
          <w:tcPr>
            <w:tcW w:w="3690" w:type="dxa"/>
            <w:gridSpan w:val="6"/>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食管癌的发病机制及防治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胸部肿瘤外科治疗临床研究</w:t>
            </w:r>
          </w:p>
        </w:tc>
        <w:tc>
          <w:tcPr>
            <w:tcW w:w="180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0" w:hRule="atLeast"/>
          <w:jc w:val="center"/>
        </w:trPr>
        <w:tc>
          <w:tcPr>
            <w:tcW w:w="126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最后学历、学位</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博士</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院校名称</w:t>
            </w:r>
          </w:p>
        </w:tc>
        <w:tc>
          <w:tcPr>
            <w:tcW w:w="1590"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2017年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郑州大学</w:t>
            </w:r>
          </w:p>
        </w:tc>
        <w:tc>
          <w:tcPr>
            <w:tcW w:w="11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E-mail</w:t>
            </w:r>
          </w:p>
        </w:tc>
        <w:tc>
          <w:tcPr>
            <w:tcW w:w="271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ayzhoufuyou@163.com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00" w:hRule="atLeast"/>
          <w:jc w:val="center"/>
        </w:trPr>
        <w:tc>
          <w:tcPr>
            <w:tcW w:w="9855" w:type="dxa"/>
            <w:gridSpan w:val="1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firstLine="420"/>
            </w:pPr>
            <w:r>
              <w:rPr>
                <w:rFonts w:hint="eastAsia" w:ascii="宋体" w:hAnsi="宋体" w:eastAsia="宋体" w:cs="宋体"/>
                <w:sz w:val="21"/>
                <w:szCs w:val="21"/>
              </w:rPr>
              <w:t>获国务院特殊津贴，中华医学会胸心血管外科分会食管疾病学组委员，中华全科医师学会全国贲门癌专业委员会常委，河南省抗癌协会食管癌专业委员会副主任委员、河南省抗癌协会肿瘤精准医学专业委员会副主任委员，河南省医师协会肿瘤分会副会长。主持省重大研发项目2项，获河南省科技进步一等奖1项，河南省卫计委科技进步奖一等奖1项、二等奖1项，以第一或通讯作者发表SCI论文5篇。</w:t>
            </w:r>
          </w:p>
        </w:tc>
      </w:tr>
    </w:tbl>
    <w:p>
      <w:pPr>
        <w:pStyle w:val="2"/>
        <w:keepNext w:val="0"/>
        <w:keepLines w:val="0"/>
        <w:widowControl/>
        <w:suppressLineNumbers w:val="0"/>
        <w:spacing w:before="75" w:beforeAutospacing="0" w:after="75" w:afterAutospacing="0"/>
        <w:ind w:left="0" w:right="0"/>
      </w:pPr>
    </w:p>
    <w:p>
      <w:pPr>
        <w:jc w:val="cente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赵永新</w:t>
      </w:r>
    </w:p>
    <w:p>
      <w:pPr>
        <w:jc w:val="center"/>
        <w:rPr>
          <w:rFonts w:hint="eastAsia" w:ascii="黑体" w:hAnsi="黑体" w:eastAsia="黑体" w:cs="黑体"/>
          <w:sz w:val="32"/>
          <w:szCs w:val="40"/>
          <w:lang w:val="en-US" w:eastAsia="zh-CN"/>
        </w:rPr>
      </w:pPr>
      <w:r>
        <w:drawing>
          <wp:inline distT="0" distB="0" distL="114300" distR="114300">
            <wp:extent cx="6833870" cy="4806315"/>
            <wp:effectExtent l="0" t="0" r="5080"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6833870" cy="4806315"/>
                    </a:xfrm>
                    <a:prstGeom prst="rect">
                      <a:avLst/>
                    </a:prstGeom>
                    <a:noFill/>
                    <a:ln>
                      <a:noFill/>
                    </a:ln>
                  </pic:spPr>
                </pic:pic>
              </a:graphicData>
            </a:graphic>
          </wp:inline>
        </w:drawing>
      </w:r>
    </w:p>
    <w:p>
      <w:pPr>
        <w:jc w:val="center"/>
        <w:rPr>
          <w:rFonts w:hint="eastAsia" w:ascii="黑体" w:hAnsi="黑体" w:eastAsia="黑体" w:cs="黑体"/>
          <w:sz w:val="32"/>
          <w:szCs w:val="40"/>
          <w:lang w:val="en-US" w:eastAsia="zh-CN"/>
        </w:rPr>
      </w:pPr>
    </w:p>
    <w:p>
      <w:pPr>
        <w:jc w:val="center"/>
      </w:pPr>
      <w:r>
        <w:rPr>
          <w:rFonts w:hint="eastAsia" w:ascii="黑体" w:hAnsi="黑体" w:eastAsia="黑体" w:cs="黑体"/>
          <w:sz w:val="32"/>
          <w:szCs w:val="40"/>
          <w:lang w:val="en-US" w:eastAsia="zh-CN"/>
        </w:rPr>
        <w:t>赵巍峰</w:t>
      </w:r>
      <w:r>
        <w:rPr>
          <w:sz w:val="15"/>
          <w:szCs w:val="15"/>
        </w:rPr>
        <w:t> </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00"/>
        <w:gridCol w:w="360"/>
        <w:gridCol w:w="900"/>
        <w:gridCol w:w="720"/>
        <w:gridCol w:w="1065"/>
        <w:gridCol w:w="420"/>
        <w:gridCol w:w="435"/>
        <w:gridCol w:w="990"/>
        <w:gridCol w:w="165"/>
        <w:gridCol w:w="825"/>
        <w:gridCol w:w="360"/>
        <w:gridCol w:w="915"/>
        <w:gridCol w:w="22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85" w:hRule="atLeast"/>
          <w:jc w:val="center"/>
        </w:trPr>
        <w:tc>
          <w:tcPr>
            <w:tcW w:w="9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姓名</w:t>
            </w:r>
          </w:p>
        </w:tc>
        <w:tc>
          <w:tcPr>
            <w:tcW w:w="126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赵巍峰</w:t>
            </w:r>
          </w:p>
        </w:tc>
        <w:tc>
          <w:tcPr>
            <w:tcW w:w="72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性别</w:t>
            </w:r>
          </w:p>
        </w:tc>
        <w:tc>
          <w:tcPr>
            <w:tcW w:w="106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男</w:t>
            </w:r>
          </w:p>
        </w:tc>
        <w:tc>
          <w:tcPr>
            <w:tcW w:w="85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年月</w:t>
            </w:r>
          </w:p>
        </w:tc>
        <w:tc>
          <w:tcPr>
            <w:tcW w:w="9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1977.09</w:t>
            </w:r>
          </w:p>
        </w:tc>
        <w:tc>
          <w:tcPr>
            <w:tcW w:w="990" w:type="dxa"/>
            <w:gridSpan w:val="2"/>
            <w:tcBorders>
              <w:top w:val="single" w:color="auto" w:sz="6" w:space="0"/>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民族</w:t>
            </w:r>
          </w:p>
        </w:tc>
        <w:tc>
          <w:tcPr>
            <w:tcW w:w="127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汉族</w:t>
            </w:r>
          </w:p>
        </w:tc>
        <w:tc>
          <w:tcPr>
            <w:tcW w:w="1800"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1152525" cy="1619250"/>
                  <wp:effectExtent l="0" t="0" r="9525" b="0"/>
                  <wp:docPr id="1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9"/>
                          <pic:cNvPicPr>
                            <a:picLocks noChangeAspect="1"/>
                          </pic:cNvPicPr>
                        </pic:nvPicPr>
                        <pic:blipFill>
                          <a:blip r:embed="rId9"/>
                          <a:stretch>
                            <a:fillRect/>
                          </a:stretch>
                        </pic:blipFill>
                        <pic:spPr>
                          <a:xfrm>
                            <a:off x="0" y="0"/>
                            <a:ext cx="1152525" cy="1619250"/>
                          </a:xfrm>
                          <a:prstGeom prst="rect">
                            <a:avLst/>
                          </a:prstGeom>
                          <a:noFill/>
                          <a:ln>
                            <a:noFill/>
                          </a:ln>
                        </pic:spPr>
                      </pic:pic>
                    </a:graphicData>
                  </a:graphic>
                </wp:inline>
              </w:drawing>
            </w:r>
            <w:r>
              <w:rPr>
                <w:rFonts w:hint="eastAsia" w:ascii="宋体" w:hAnsi="宋体" w:eastAsia="宋体" w:cs="宋体"/>
                <w:sz w:val="21"/>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40" w:hRule="atLeast"/>
          <w:jc w:val="center"/>
        </w:trPr>
        <w:tc>
          <w:tcPr>
            <w:tcW w:w="126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所在工作单位、科室</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新医第三附属医院感染科</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职称</w:t>
            </w:r>
          </w:p>
        </w:tc>
        <w:tc>
          <w:tcPr>
            <w:tcW w:w="142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副主任医师</w:t>
            </w:r>
          </w:p>
        </w:tc>
        <w:tc>
          <w:tcPr>
            <w:tcW w:w="990" w:type="dxa"/>
            <w:gridSpan w:val="2"/>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职务</w:t>
            </w:r>
          </w:p>
        </w:tc>
        <w:tc>
          <w:tcPr>
            <w:tcW w:w="127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科主任</w:t>
            </w:r>
          </w:p>
        </w:tc>
        <w:tc>
          <w:tcPr>
            <w:tcW w:w="180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05" w:hRule="atLeast"/>
          <w:jc w:val="center"/>
        </w:trPr>
        <w:tc>
          <w:tcPr>
            <w:tcW w:w="126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招生专业</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内科学（专硕）</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研究方向</w:t>
            </w:r>
          </w:p>
        </w:tc>
        <w:tc>
          <w:tcPr>
            <w:tcW w:w="3690" w:type="dxa"/>
            <w:gridSpan w:val="6"/>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肝纤维化的发病机制和诊疗研究</w:t>
            </w:r>
          </w:p>
        </w:tc>
        <w:tc>
          <w:tcPr>
            <w:tcW w:w="180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50" w:hRule="atLeast"/>
          <w:jc w:val="center"/>
        </w:trPr>
        <w:tc>
          <w:tcPr>
            <w:tcW w:w="126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最后学历、学位</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硕士研究生</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院校名称</w:t>
            </w:r>
          </w:p>
        </w:tc>
        <w:tc>
          <w:tcPr>
            <w:tcW w:w="1590"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2007年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新乡医学院</w:t>
            </w:r>
          </w:p>
        </w:tc>
        <w:tc>
          <w:tcPr>
            <w:tcW w:w="11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E-mail</w:t>
            </w:r>
          </w:p>
        </w:tc>
        <w:tc>
          <w:tcPr>
            <w:tcW w:w="271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zwf7577@126.com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65" w:hRule="atLeast"/>
          <w:jc w:val="center"/>
        </w:trPr>
        <w:tc>
          <w:tcPr>
            <w:tcW w:w="9855" w:type="dxa"/>
            <w:gridSpan w:val="1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firstLine="420"/>
            </w:pPr>
            <w:r>
              <w:rPr>
                <w:rFonts w:hint="eastAsia" w:ascii="宋体" w:hAnsi="宋体" w:eastAsia="宋体" w:cs="宋体"/>
                <w:sz w:val="21"/>
                <w:szCs w:val="21"/>
              </w:rPr>
              <w:t>副主任医师，硕士，感染性疾病科主任，传染病学教研室主任，河南省医学会感染病学分会委员。对各型肝炎，肝硬化并发上消化道出血、肝性脑病、肝肾综合征，重型肝炎等疾病有丰富的临床经验；对复杂疑难病症，如不明原因发热、黄疸，顽固性腹水，不明原因肝损伤等有独到见解。科研方面，承担国家科技重大专项“十二五”、“十三五”计划（艾滋病和病毒性肝炎等重大传染病防治）“病毒性肝炎临床治疗方案”的多项研究专题，发表论文10余篇，专著2部。近年来，荣获新乡医学院第三附属医院“十佳医生”、“十佳党员”，新乡医学院第十一届教学竞赛荣获临床教学类副高及以上组一等奖，新乡医学院教学优秀奖，河南红会送医计划“优秀红十字医疗专家志愿者”。</w:t>
            </w:r>
          </w:p>
        </w:tc>
      </w:tr>
    </w:tbl>
    <w:p>
      <w:pPr>
        <w:pStyle w:val="2"/>
        <w:keepNext w:val="0"/>
        <w:keepLines w:val="0"/>
        <w:widowControl/>
        <w:suppressLineNumbers w:val="0"/>
        <w:spacing w:before="75" w:beforeAutospacing="0" w:after="75" w:afterAutospacing="0"/>
        <w:ind w:left="0" w:right="0"/>
      </w:pPr>
    </w:p>
    <w:p>
      <w:pPr>
        <w:jc w:val="center"/>
        <w:rPr>
          <w:rFonts w:hint="default" w:ascii="黑体" w:hAnsi="黑体" w:eastAsia="黑体" w:cs="黑体"/>
          <w:sz w:val="32"/>
          <w:szCs w:val="40"/>
          <w:lang w:val="en-US" w:eastAsia="zh-CN"/>
        </w:rPr>
      </w:pPr>
      <w:r>
        <w:rPr>
          <w:rFonts w:hint="eastAsia" w:ascii="黑体" w:hAnsi="黑体" w:eastAsia="黑体" w:cs="黑体"/>
          <w:sz w:val="32"/>
          <w:szCs w:val="40"/>
          <w:lang w:val="en-US" w:eastAsia="zh-CN"/>
        </w:rPr>
        <w:t>张永喜</w:t>
      </w:r>
    </w:p>
    <w:p/>
    <w:p>
      <w:pPr>
        <w:jc w:val="center"/>
        <w:rPr>
          <w:rFonts w:hint="default" w:ascii="黑体" w:hAnsi="黑体" w:eastAsia="黑体" w:cs="黑体"/>
          <w:sz w:val="32"/>
          <w:szCs w:val="40"/>
          <w:lang w:val="en-US" w:eastAsia="zh-CN"/>
        </w:rPr>
      </w:pPr>
      <w:r>
        <w:drawing>
          <wp:inline distT="0" distB="0" distL="114300" distR="114300">
            <wp:extent cx="6831330" cy="2912745"/>
            <wp:effectExtent l="0" t="0" r="762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6831330" cy="2912745"/>
                    </a:xfrm>
                    <a:prstGeom prst="rect">
                      <a:avLst/>
                    </a:prstGeom>
                    <a:noFill/>
                    <a:ln>
                      <a:noFill/>
                    </a:ln>
                  </pic:spPr>
                </pic:pic>
              </a:graphicData>
            </a:graphic>
          </wp:inline>
        </w:drawing>
      </w:r>
    </w:p>
    <w:p>
      <w:pPr>
        <w:jc w:val="center"/>
        <w:rPr>
          <w:rFonts w:hint="eastAsia" w:ascii="黑体" w:hAnsi="黑体" w:eastAsia="黑体" w:cs="黑体"/>
          <w:sz w:val="32"/>
          <w:szCs w:val="40"/>
          <w:lang w:val="en-US" w:eastAsia="zh-CN"/>
        </w:rPr>
      </w:pPr>
    </w:p>
    <w:p>
      <w:pPr>
        <w:jc w:val="center"/>
      </w:pPr>
      <w:r>
        <w:rPr>
          <w:rFonts w:hint="eastAsia" w:ascii="黑体" w:hAnsi="黑体" w:eastAsia="黑体" w:cs="黑体"/>
          <w:sz w:val="32"/>
          <w:szCs w:val="40"/>
          <w:lang w:val="en-US" w:eastAsia="zh-CN"/>
        </w:rPr>
        <w:t>于莉莉</w:t>
      </w:r>
      <w:r>
        <w:rPr>
          <w:sz w:val="15"/>
          <w:szCs w:val="15"/>
        </w:rPr>
        <w:t> </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80"/>
        <w:gridCol w:w="360"/>
        <w:gridCol w:w="900"/>
        <w:gridCol w:w="720"/>
        <w:gridCol w:w="1050"/>
        <w:gridCol w:w="435"/>
        <w:gridCol w:w="420"/>
        <w:gridCol w:w="990"/>
        <w:gridCol w:w="180"/>
        <w:gridCol w:w="810"/>
        <w:gridCol w:w="375"/>
        <w:gridCol w:w="915"/>
        <w:gridCol w:w="20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28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姓名</w:t>
            </w:r>
          </w:p>
        </w:tc>
        <w:tc>
          <w:tcPr>
            <w:tcW w:w="126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于莉莉</w:t>
            </w:r>
          </w:p>
        </w:tc>
        <w:tc>
          <w:tcPr>
            <w:tcW w:w="72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性别</w:t>
            </w:r>
          </w:p>
        </w:tc>
        <w:tc>
          <w:tcPr>
            <w:tcW w:w="10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女</w:t>
            </w:r>
          </w:p>
        </w:tc>
        <w:tc>
          <w:tcPr>
            <w:tcW w:w="85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年月</w:t>
            </w:r>
          </w:p>
        </w:tc>
        <w:tc>
          <w:tcPr>
            <w:tcW w:w="9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198507</w:t>
            </w:r>
          </w:p>
        </w:tc>
        <w:tc>
          <w:tcPr>
            <w:tcW w:w="990" w:type="dxa"/>
            <w:gridSpan w:val="2"/>
            <w:tcBorders>
              <w:top w:val="single" w:color="auto" w:sz="6" w:space="0"/>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民族</w:t>
            </w:r>
          </w:p>
        </w:tc>
        <w:tc>
          <w:tcPr>
            <w:tcW w:w="129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汉族</w:t>
            </w:r>
          </w:p>
        </w:tc>
        <w:tc>
          <w:tcPr>
            <w:tcW w:w="2025"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25" w:hRule="atLeast"/>
          <w:jc w:val="center"/>
        </w:trPr>
        <w:tc>
          <w:tcPr>
            <w:tcW w:w="164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所在工作单位、科室</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新乡医学院免疫教研室</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职称</w:t>
            </w:r>
          </w:p>
        </w:tc>
        <w:tc>
          <w:tcPr>
            <w:tcW w:w="141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副教授</w:t>
            </w:r>
          </w:p>
        </w:tc>
        <w:tc>
          <w:tcPr>
            <w:tcW w:w="990" w:type="dxa"/>
            <w:gridSpan w:val="2"/>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职务</w:t>
            </w:r>
          </w:p>
        </w:tc>
        <w:tc>
          <w:tcPr>
            <w:tcW w:w="129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2025"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95" w:hRule="atLeast"/>
          <w:jc w:val="center"/>
        </w:trPr>
        <w:tc>
          <w:tcPr>
            <w:tcW w:w="164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招生专业</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免疫学（学硕）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内科学（学硕）</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研究方向</w:t>
            </w:r>
          </w:p>
        </w:tc>
        <w:tc>
          <w:tcPr>
            <w:tcW w:w="3690" w:type="dxa"/>
            <w:gridSpan w:val="6"/>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rPr>
              <w:t>感染性疾病的精准免疫调节</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rPr>
              <w:t>代谢性疾病的机理研究</w:t>
            </w:r>
          </w:p>
        </w:tc>
        <w:tc>
          <w:tcPr>
            <w:tcW w:w="2025"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64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最后学历、学位</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博士研究生</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院校名称</w:t>
            </w:r>
          </w:p>
        </w:tc>
        <w:tc>
          <w:tcPr>
            <w:tcW w:w="1590"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201407</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协和医学院</w:t>
            </w:r>
          </w:p>
        </w:tc>
        <w:tc>
          <w:tcPr>
            <w:tcW w:w="11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E-mail</w:t>
            </w:r>
          </w:p>
        </w:tc>
        <w:tc>
          <w:tcPr>
            <w:tcW w:w="294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merrys222@126.com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125" w:hRule="atLeast"/>
          <w:jc w:val="center"/>
        </w:trPr>
        <w:tc>
          <w:tcPr>
            <w:tcW w:w="10460" w:type="dxa"/>
            <w:gridSpan w:val="1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hint="eastAsia" w:ascii="宋体" w:hAnsi="宋体" w:eastAsia="宋体" w:cs="宋体"/>
                <w:sz w:val="21"/>
                <w:szCs w:val="21"/>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firstLine="420"/>
            </w:pPr>
            <w:r>
              <w:rPr>
                <w:rFonts w:hint="eastAsia" w:ascii="宋体" w:hAnsi="宋体" w:eastAsia="宋体" w:cs="宋体"/>
                <w:sz w:val="21"/>
                <w:szCs w:val="21"/>
              </w:rPr>
              <w:t>于莉莉，女，1985.07生，新乡医学院，副教授，理学博士。2011-2014年于北京协和医学院攻读博士学位，项目申请人就致力于脂肪细胞中模式识别受体的研究，从2014-2016连续三年在immunology and cell biology以第一作者发表三篇论文，并得到了该杂志关于脂肪细胞模式识别受体工作的专刊评论。自模式识别受体相关工作的文章从2013发表至今，得到了160篇的引用率，并受邀请于2017年10月30日在加拿大多伦多举办的International Virology Conference会上做学术交流报告。目前已发表SCI收录论文15篇，其中以第一作者和通讯作者（含共同第一和通讯）发表SCI收录论文9篇，主持国家自然科学基金二项。</w:t>
            </w:r>
          </w:p>
        </w:tc>
      </w:tr>
    </w:tbl>
    <w:p>
      <w:pPr>
        <w:jc w:val="center"/>
        <w:rPr>
          <w:rFonts w:hint="eastAsia" w:ascii="黑体" w:hAnsi="黑体" w:eastAsia="黑体" w:cs="黑体"/>
          <w:sz w:val="32"/>
          <w:szCs w:val="40"/>
          <w:lang w:val="en-US" w:eastAsia="zh-CN"/>
        </w:rPr>
      </w:pPr>
    </w:p>
    <w:p>
      <w:pPr>
        <w:jc w:val="cente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殷国田</w:t>
      </w:r>
    </w:p>
    <w:p>
      <w:pPr>
        <w:jc w:val="center"/>
      </w:pPr>
      <w:r>
        <w:rPr>
          <w:rFonts w:hint="default" w:ascii="Times New Roman" w:hAnsi="Times New Roman" w:cs="Times New Roman"/>
          <w:sz w:val="15"/>
          <w:szCs w:val="15"/>
        </w:rPr>
        <w:t> </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77"/>
        <w:gridCol w:w="360"/>
        <w:gridCol w:w="900"/>
        <w:gridCol w:w="720"/>
        <w:gridCol w:w="1050"/>
        <w:gridCol w:w="435"/>
        <w:gridCol w:w="420"/>
        <w:gridCol w:w="990"/>
        <w:gridCol w:w="180"/>
        <w:gridCol w:w="810"/>
        <w:gridCol w:w="375"/>
        <w:gridCol w:w="915"/>
        <w:gridCol w:w="19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377"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姓名</w:t>
            </w:r>
          </w:p>
        </w:tc>
        <w:tc>
          <w:tcPr>
            <w:tcW w:w="126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殷国田</w:t>
            </w:r>
          </w:p>
        </w:tc>
        <w:tc>
          <w:tcPr>
            <w:tcW w:w="72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性别</w:t>
            </w:r>
          </w:p>
        </w:tc>
        <w:tc>
          <w:tcPr>
            <w:tcW w:w="10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女</w:t>
            </w:r>
          </w:p>
        </w:tc>
        <w:tc>
          <w:tcPr>
            <w:tcW w:w="85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年月</w:t>
            </w:r>
          </w:p>
        </w:tc>
        <w:tc>
          <w:tcPr>
            <w:tcW w:w="9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1970.10</w:t>
            </w:r>
          </w:p>
        </w:tc>
        <w:tc>
          <w:tcPr>
            <w:tcW w:w="990" w:type="dxa"/>
            <w:gridSpan w:val="2"/>
            <w:tcBorders>
              <w:top w:val="single" w:color="auto" w:sz="6" w:space="0"/>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民族</w:t>
            </w:r>
          </w:p>
        </w:tc>
        <w:tc>
          <w:tcPr>
            <w:tcW w:w="129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汉族</w:t>
            </w:r>
          </w:p>
        </w:tc>
        <w:tc>
          <w:tcPr>
            <w:tcW w:w="1980"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single" w:color="DDDDDD" w:sz="6" w:space="0"/>
              </w:rPr>
              <w:drawing>
                <wp:inline distT="0" distB="0" distL="114300" distR="114300">
                  <wp:extent cx="990600" cy="1390650"/>
                  <wp:effectExtent l="0" t="0" r="0" b="0"/>
                  <wp:docPr id="12" name="图片 20" descr="图片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0" descr="图片28.png"/>
                          <pic:cNvPicPr>
                            <a:picLocks noChangeAspect="1"/>
                          </pic:cNvPicPr>
                        </pic:nvPicPr>
                        <pic:blipFill>
                          <a:blip r:embed="rId11"/>
                          <a:stretch>
                            <a:fillRect/>
                          </a:stretch>
                        </pic:blipFill>
                        <pic:spPr>
                          <a:xfrm>
                            <a:off x="0" y="0"/>
                            <a:ext cx="990600" cy="1390650"/>
                          </a:xfrm>
                          <a:prstGeom prst="rect">
                            <a:avLst/>
                          </a:prstGeom>
                          <a:noFill/>
                          <a:ln w="9525">
                            <a:noFill/>
                          </a:ln>
                        </pic:spPr>
                      </pic:pic>
                    </a:graphicData>
                  </a:graphic>
                </wp:inline>
              </w:drawing>
            </w:r>
            <w:r>
              <w:rPr>
                <w:rFonts w:hint="eastAsia" w:ascii="宋体" w:hAnsi="宋体" w:eastAsia="宋体" w:cs="宋体"/>
                <w:sz w:val="21"/>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25" w:hRule="atLeast"/>
          <w:jc w:val="center"/>
        </w:trPr>
        <w:tc>
          <w:tcPr>
            <w:tcW w:w="1737"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所在工作单位、科室</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新医三附院</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心血管内科</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职称</w:t>
            </w:r>
          </w:p>
        </w:tc>
        <w:tc>
          <w:tcPr>
            <w:tcW w:w="141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教授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主任医师</w:t>
            </w:r>
          </w:p>
        </w:tc>
        <w:tc>
          <w:tcPr>
            <w:tcW w:w="990" w:type="dxa"/>
            <w:gridSpan w:val="2"/>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职务</w:t>
            </w:r>
          </w:p>
        </w:tc>
        <w:tc>
          <w:tcPr>
            <w:tcW w:w="129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科主任</w:t>
            </w:r>
          </w:p>
        </w:tc>
        <w:tc>
          <w:tcPr>
            <w:tcW w:w="198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60" w:hRule="atLeast"/>
          <w:jc w:val="center"/>
        </w:trPr>
        <w:tc>
          <w:tcPr>
            <w:tcW w:w="1737"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招生专业</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内科学（专硕）</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研究方向</w:t>
            </w:r>
          </w:p>
        </w:tc>
        <w:tc>
          <w:tcPr>
            <w:tcW w:w="3690" w:type="dxa"/>
            <w:gridSpan w:val="6"/>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冠心病心力衰竭</w:t>
            </w:r>
          </w:p>
        </w:tc>
        <w:tc>
          <w:tcPr>
            <w:tcW w:w="198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0" w:hRule="atLeast"/>
          <w:jc w:val="center"/>
        </w:trPr>
        <w:tc>
          <w:tcPr>
            <w:tcW w:w="1737"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最后学历、学位</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硕士</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rPr>
              <w:t>院校名称</w:t>
            </w:r>
          </w:p>
        </w:tc>
        <w:tc>
          <w:tcPr>
            <w:tcW w:w="1590"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2001.6</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山西医科大学</w:t>
            </w:r>
          </w:p>
        </w:tc>
        <w:tc>
          <w:tcPr>
            <w:tcW w:w="11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E-mail</w:t>
            </w:r>
          </w:p>
        </w:tc>
        <w:tc>
          <w:tcPr>
            <w:tcW w:w="289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yinguotian@163.com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75" w:hRule="atLeast"/>
          <w:jc w:val="center"/>
        </w:trPr>
        <w:tc>
          <w:tcPr>
            <w:tcW w:w="10512" w:type="dxa"/>
            <w:gridSpan w:val="1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firstLine="315"/>
            </w:pPr>
            <w:r>
              <w:rPr>
                <w:rFonts w:hint="eastAsia" w:ascii="宋体" w:hAnsi="宋体" w:eastAsia="宋体" w:cs="宋体"/>
                <w:sz w:val="21"/>
                <w:szCs w:val="21"/>
              </w:rPr>
              <w:t>从事医教科研工作25年余，曾赴美国CASE、德国St. Petrus医院进行心血管疾病的专项学习与研究。业务上精益求精，临床上形成了一套规范、高效的心血管疾病预防-诊疗-管理体系。科研上近3年获省部级三等奖1项、地厅级一等奖2项，二等奖1项，在研课题3项，发表专业学术论文8篇，其中SCI 4篇。担任河南省老年学和老年医学学会心血管分会副主任委员，河南省卒中学会心血管分会副主任委员等。</w:t>
            </w:r>
          </w:p>
        </w:tc>
      </w:tr>
    </w:tbl>
    <w:p>
      <w:pPr>
        <w:pStyle w:val="2"/>
        <w:keepNext w:val="0"/>
        <w:keepLines w:val="0"/>
        <w:widowControl/>
        <w:suppressLineNumbers w:val="0"/>
        <w:spacing w:before="75" w:beforeAutospacing="0" w:after="75" w:afterAutospacing="0"/>
        <w:ind w:left="0" w:right="0"/>
      </w:pPr>
    </w:p>
    <w:p>
      <w:pPr>
        <w:jc w:val="cente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邢红霞 </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07"/>
        <w:gridCol w:w="360"/>
        <w:gridCol w:w="900"/>
        <w:gridCol w:w="720"/>
        <w:gridCol w:w="1050"/>
        <w:gridCol w:w="435"/>
        <w:gridCol w:w="420"/>
        <w:gridCol w:w="990"/>
        <w:gridCol w:w="180"/>
        <w:gridCol w:w="810"/>
        <w:gridCol w:w="375"/>
        <w:gridCol w:w="915"/>
        <w:gridCol w:w="20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107"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姓名</w:t>
            </w:r>
          </w:p>
        </w:tc>
        <w:tc>
          <w:tcPr>
            <w:tcW w:w="126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邢红霞</w:t>
            </w:r>
          </w:p>
        </w:tc>
        <w:tc>
          <w:tcPr>
            <w:tcW w:w="72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性别</w:t>
            </w:r>
          </w:p>
        </w:tc>
        <w:tc>
          <w:tcPr>
            <w:tcW w:w="10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女</w:t>
            </w:r>
          </w:p>
        </w:tc>
        <w:tc>
          <w:tcPr>
            <w:tcW w:w="85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年月</w:t>
            </w:r>
          </w:p>
        </w:tc>
        <w:tc>
          <w:tcPr>
            <w:tcW w:w="9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1972.11</w:t>
            </w:r>
          </w:p>
        </w:tc>
        <w:tc>
          <w:tcPr>
            <w:tcW w:w="990" w:type="dxa"/>
            <w:gridSpan w:val="2"/>
            <w:tcBorders>
              <w:top w:val="single" w:color="auto" w:sz="6" w:space="0"/>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民族</w:t>
            </w:r>
          </w:p>
        </w:tc>
        <w:tc>
          <w:tcPr>
            <w:tcW w:w="129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汉族</w:t>
            </w:r>
          </w:p>
        </w:tc>
        <w:tc>
          <w:tcPr>
            <w:tcW w:w="2070"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single" w:color="DDDDDD" w:sz="6" w:space="0"/>
              </w:rPr>
              <w:drawing>
                <wp:inline distT="0" distB="0" distL="114300" distR="114300">
                  <wp:extent cx="1047750" cy="1362075"/>
                  <wp:effectExtent l="0" t="0" r="0" b="9525"/>
                  <wp:docPr id="13" name="图片 21" descr="图片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图片8.png"/>
                          <pic:cNvPicPr>
                            <a:picLocks noChangeAspect="1"/>
                          </pic:cNvPicPr>
                        </pic:nvPicPr>
                        <pic:blipFill>
                          <a:blip r:embed="rId12"/>
                          <a:stretch>
                            <a:fillRect/>
                          </a:stretch>
                        </pic:blipFill>
                        <pic:spPr>
                          <a:xfrm>
                            <a:off x="0" y="0"/>
                            <a:ext cx="1047750" cy="1362075"/>
                          </a:xfrm>
                          <a:prstGeom prst="rect">
                            <a:avLst/>
                          </a:prstGeom>
                          <a:noFill/>
                          <a:ln w="9525">
                            <a:noFill/>
                          </a:ln>
                        </pic:spPr>
                      </pic:pic>
                    </a:graphicData>
                  </a:graphic>
                </wp:inline>
              </w:drawing>
            </w:r>
            <w:r>
              <w:rPr>
                <w:rFonts w:hint="eastAsia" w:ascii="宋体" w:hAnsi="宋体" w:eastAsia="宋体" w:cs="宋体"/>
                <w:sz w:val="21"/>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25" w:hRule="atLeast"/>
          <w:jc w:val="center"/>
        </w:trPr>
        <w:tc>
          <w:tcPr>
            <w:tcW w:w="1467"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所在工作单位、科室</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新乡医学第三附属医院</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职称</w:t>
            </w:r>
          </w:p>
        </w:tc>
        <w:tc>
          <w:tcPr>
            <w:tcW w:w="141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教授</w:t>
            </w:r>
          </w:p>
        </w:tc>
        <w:tc>
          <w:tcPr>
            <w:tcW w:w="990" w:type="dxa"/>
            <w:gridSpan w:val="2"/>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职务</w:t>
            </w:r>
          </w:p>
        </w:tc>
        <w:tc>
          <w:tcPr>
            <w:tcW w:w="129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副院长</w:t>
            </w:r>
          </w:p>
        </w:tc>
        <w:tc>
          <w:tcPr>
            <w:tcW w:w="207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95" w:hRule="atLeast"/>
          <w:jc w:val="center"/>
        </w:trPr>
        <w:tc>
          <w:tcPr>
            <w:tcW w:w="1467"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招生专业</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rPr>
              <w:t>神经病学（学硕/专硕）</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rPr>
              <w:t>医学技术（专硕）</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rPr>
              <w:t> </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rPr>
              <w:t>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rPr>
              <w:t>研究方向</w:t>
            </w:r>
          </w:p>
        </w:tc>
        <w:tc>
          <w:tcPr>
            <w:tcW w:w="3690" w:type="dxa"/>
            <w:gridSpan w:val="6"/>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帕金森病发病机制的研究；帕金森病物理康复治疗相关因素研究/帕金森病临床症状相关因素的研究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帕金森病人的康复治疗</w:t>
            </w:r>
          </w:p>
        </w:tc>
        <w:tc>
          <w:tcPr>
            <w:tcW w:w="207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467"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最后学历、学位</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博士</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院校名称</w:t>
            </w:r>
          </w:p>
        </w:tc>
        <w:tc>
          <w:tcPr>
            <w:tcW w:w="1590"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2013.6</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郑州大学</w:t>
            </w:r>
          </w:p>
        </w:tc>
        <w:tc>
          <w:tcPr>
            <w:tcW w:w="11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E-mail</w:t>
            </w:r>
          </w:p>
        </w:tc>
        <w:tc>
          <w:tcPr>
            <w:tcW w:w="298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18"/>
                <w:szCs w:val="18"/>
              </w:rPr>
              <w:t>xhxwh02@163.com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125" w:hRule="atLeast"/>
          <w:jc w:val="center"/>
        </w:trPr>
        <w:tc>
          <w:tcPr>
            <w:tcW w:w="10332" w:type="dxa"/>
            <w:gridSpan w:val="1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firstLine="420"/>
              <w:jc w:val="both"/>
            </w:pPr>
            <w:r>
              <w:rPr>
                <w:rFonts w:hint="eastAsia" w:ascii="宋体" w:hAnsi="宋体" w:eastAsia="宋体" w:cs="宋体"/>
                <w:sz w:val="21"/>
                <w:szCs w:val="21"/>
              </w:rPr>
              <w:t>擅长运动障碍性疾病（帕金森综合症），脑血管病。在国家级杂志上发表论文30多篇，其中SCI论文6篇。完成科研课题4项，科研成果6项，获省教育厅科技成果奖一等奖1项、科技厅奖项2项。现承担省部级课题3项。主要成就：1）证实骨髓间充质干细胞经颈动脉移植到急性一氧化碳中毒迟发性脑病大鼠体内后可以增加星形胶质细胞及成熟神经元的数量、减少细胞凋亡，在一定程度上促进髓鞘的再生。经导管移植自体MSCs可以使血清VEGF含量增加，诱导血管新生，增加缺血区和梗死区血流灌注，改善心脏功能。2）米诺环素对PD大鼠行为学有改善作用。米诺环素可能通过抑制胶质细胞释放细胞因子和趋化因子等途径，从而阻止胶质细胞的过度活化，有利于胶质细胞释放更多的分泌性蛋白即胶质细胞源性神经生长因子家族，其与具有高度亲和力的受体GFRα1,GFRα2和GFRα4特异性结合，从而发挥对多巴胺能神经元营养、支持、保护和损伤修复的生物学作用，延缓帕金森病发展进程；GFRα1，GFRα2和GFRα4发挥十分重要的介导作用。</w:t>
            </w:r>
          </w:p>
        </w:tc>
      </w:tr>
    </w:tbl>
    <w:p>
      <w:pPr>
        <w:pStyle w:val="2"/>
        <w:keepNext w:val="0"/>
        <w:keepLines w:val="0"/>
        <w:widowControl/>
        <w:suppressLineNumbers w:val="0"/>
        <w:spacing w:before="75" w:beforeAutospacing="0" w:after="75" w:afterAutospacing="0"/>
        <w:ind w:left="0" w:right="0"/>
      </w:pPr>
    </w:p>
    <w:p>
      <w:pPr>
        <w:jc w:val="cente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翁孝刚 </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77"/>
        <w:gridCol w:w="360"/>
        <w:gridCol w:w="900"/>
        <w:gridCol w:w="720"/>
        <w:gridCol w:w="1050"/>
        <w:gridCol w:w="435"/>
        <w:gridCol w:w="420"/>
        <w:gridCol w:w="990"/>
        <w:gridCol w:w="180"/>
        <w:gridCol w:w="810"/>
        <w:gridCol w:w="375"/>
        <w:gridCol w:w="915"/>
        <w:gridCol w:w="20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077"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姓名</w:t>
            </w:r>
          </w:p>
        </w:tc>
        <w:tc>
          <w:tcPr>
            <w:tcW w:w="126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翁孝刚</w:t>
            </w:r>
          </w:p>
        </w:tc>
        <w:tc>
          <w:tcPr>
            <w:tcW w:w="72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性别</w:t>
            </w:r>
          </w:p>
        </w:tc>
        <w:tc>
          <w:tcPr>
            <w:tcW w:w="10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男</w:t>
            </w:r>
          </w:p>
        </w:tc>
        <w:tc>
          <w:tcPr>
            <w:tcW w:w="85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年月</w:t>
            </w:r>
          </w:p>
        </w:tc>
        <w:tc>
          <w:tcPr>
            <w:tcW w:w="9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1965.12</w:t>
            </w:r>
          </w:p>
        </w:tc>
        <w:tc>
          <w:tcPr>
            <w:tcW w:w="990" w:type="dxa"/>
            <w:gridSpan w:val="2"/>
            <w:tcBorders>
              <w:top w:val="single" w:color="auto" w:sz="6" w:space="0"/>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民族</w:t>
            </w:r>
          </w:p>
        </w:tc>
        <w:tc>
          <w:tcPr>
            <w:tcW w:w="129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汉族</w:t>
            </w:r>
          </w:p>
        </w:tc>
        <w:tc>
          <w:tcPr>
            <w:tcW w:w="2010"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single" w:color="DDDDDD" w:sz="6" w:space="0"/>
              </w:rPr>
              <w:drawing>
                <wp:inline distT="0" distB="0" distL="114300" distR="114300">
                  <wp:extent cx="1009650" cy="1514475"/>
                  <wp:effectExtent l="0" t="0" r="0" b="9525"/>
                  <wp:docPr id="14" name="图片 22" descr="图片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2" descr="图片5.png"/>
                          <pic:cNvPicPr>
                            <a:picLocks noChangeAspect="1"/>
                          </pic:cNvPicPr>
                        </pic:nvPicPr>
                        <pic:blipFill>
                          <a:blip r:embed="rId13"/>
                          <a:stretch>
                            <a:fillRect/>
                          </a:stretch>
                        </pic:blipFill>
                        <pic:spPr>
                          <a:xfrm>
                            <a:off x="0" y="0"/>
                            <a:ext cx="1009650" cy="1514475"/>
                          </a:xfrm>
                          <a:prstGeom prst="rect">
                            <a:avLst/>
                          </a:prstGeom>
                          <a:noFill/>
                          <a:ln w="9525">
                            <a:noFill/>
                          </a:ln>
                        </pic:spPr>
                      </pic:pic>
                    </a:graphicData>
                  </a:graphic>
                </wp:inline>
              </w:drawing>
            </w:r>
            <w:r>
              <w:rPr>
                <w:rFonts w:hint="eastAsia" w:ascii="宋体" w:hAnsi="宋体" w:eastAsia="宋体" w:cs="宋体"/>
                <w:sz w:val="21"/>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25" w:hRule="atLeast"/>
          <w:jc w:val="center"/>
        </w:trPr>
        <w:tc>
          <w:tcPr>
            <w:tcW w:w="1437"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所在工作单位、科室</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rPr>
              <w:t>第三附属医院</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rPr>
              <w:t>职称</w:t>
            </w:r>
          </w:p>
        </w:tc>
        <w:tc>
          <w:tcPr>
            <w:tcW w:w="141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教授</w:t>
            </w:r>
          </w:p>
        </w:tc>
        <w:tc>
          <w:tcPr>
            <w:tcW w:w="990" w:type="dxa"/>
            <w:gridSpan w:val="2"/>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职务</w:t>
            </w:r>
          </w:p>
        </w:tc>
        <w:tc>
          <w:tcPr>
            <w:tcW w:w="129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rPr>
              <w:t>院长</w:t>
            </w:r>
          </w:p>
        </w:tc>
        <w:tc>
          <w:tcPr>
            <w:tcW w:w="201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5" w:hRule="atLeast"/>
          <w:jc w:val="center"/>
        </w:trPr>
        <w:tc>
          <w:tcPr>
            <w:tcW w:w="1437"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招生专业</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内科学（学硕/专硕）</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研究方向</w:t>
            </w:r>
          </w:p>
        </w:tc>
        <w:tc>
          <w:tcPr>
            <w:tcW w:w="3690" w:type="dxa"/>
            <w:gridSpan w:val="6"/>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糖尿病的基础与临床研究/糖尿病诊断与治疗</w:t>
            </w:r>
          </w:p>
        </w:tc>
        <w:tc>
          <w:tcPr>
            <w:tcW w:w="201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0" w:hRule="atLeast"/>
          <w:jc w:val="center"/>
        </w:trPr>
        <w:tc>
          <w:tcPr>
            <w:tcW w:w="1437"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最后学历、学位</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研究生/博士</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院校名称</w:t>
            </w:r>
          </w:p>
        </w:tc>
        <w:tc>
          <w:tcPr>
            <w:tcW w:w="1590"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rPr>
              <w:t>2010年</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rPr>
              <w:t>华中科技大学</w:t>
            </w:r>
          </w:p>
        </w:tc>
        <w:tc>
          <w:tcPr>
            <w:tcW w:w="11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E-mail</w:t>
            </w:r>
          </w:p>
        </w:tc>
        <w:tc>
          <w:tcPr>
            <w:tcW w:w="292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center"/>
            </w:pPr>
            <w:r>
              <w:rPr>
                <w:rFonts w:hint="eastAsia" w:ascii="宋体" w:hAnsi="宋体" w:eastAsia="宋体" w:cs="宋体"/>
                <w:sz w:val="21"/>
                <w:szCs w:val="21"/>
              </w:rPr>
              <w:t>wxg669@xxmu.edu.cn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35" w:hRule="atLeast"/>
          <w:jc w:val="center"/>
        </w:trPr>
        <w:tc>
          <w:tcPr>
            <w:tcW w:w="10242" w:type="dxa"/>
            <w:gridSpan w:val="1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firstLine="420"/>
            </w:pPr>
            <w:r>
              <w:rPr>
                <w:rFonts w:hint="eastAsia" w:ascii="宋体" w:hAnsi="宋体" w:eastAsia="宋体" w:cs="宋体"/>
                <w:sz w:val="21"/>
                <w:szCs w:val="21"/>
              </w:rPr>
              <w:t>河南省优秀教师、河南省教育厅学术技术带头人、河南省卫生厅中青年科技创新人才、河南省医学重点（培育）学科内分泌科学科带头人。兼任中华医学会内分泌分会糖尿病学组委员，河南省内分泌学会副主任委员，新乡市糖尿病学会主任委员。</w:t>
            </w:r>
            <w:r>
              <w:rPr>
                <w:rFonts w:hint="eastAsia" w:ascii="宋体" w:hAnsi="宋体" w:eastAsia="宋体" w:cs="宋体"/>
              </w:rPr>
              <w:t>主持完成省、厅级研科研课题10余项，获省、厅级成果奖7项。</w:t>
            </w:r>
            <w:r>
              <w:rPr>
                <w:rFonts w:hint="eastAsia" w:ascii="宋体" w:hAnsi="宋体" w:eastAsia="宋体" w:cs="宋体"/>
                <w:sz w:val="21"/>
                <w:szCs w:val="21"/>
              </w:rPr>
              <w:t>近3年，在国内外知名刊物上发表论文共13篇，其中，核心期刊4篇，现主持科研项目2项。</w:t>
            </w:r>
          </w:p>
        </w:tc>
      </w:tr>
    </w:tbl>
    <w:p>
      <w:pPr>
        <w:pStyle w:val="2"/>
        <w:keepNext w:val="0"/>
        <w:keepLines w:val="0"/>
        <w:widowControl/>
        <w:suppressLineNumbers w:val="0"/>
        <w:spacing w:before="75" w:beforeAutospacing="0" w:after="75" w:afterAutospacing="0"/>
        <w:ind w:left="0" w:right="0"/>
      </w:pPr>
    </w:p>
    <w:p>
      <w:pPr>
        <w:jc w:val="center"/>
      </w:pPr>
      <w:r>
        <w:rPr>
          <w:rFonts w:hint="eastAsia" w:ascii="黑体" w:hAnsi="黑体" w:eastAsia="黑体" w:cs="黑体"/>
          <w:sz w:val="32"/>
          <w:szCs w:val="40"/>
          <w:lang w:val="en-US" w:eastAsia="zh-CN"/>
        </w:rPr>
        <w:t>王永霞</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47"/>
        <w:gridCol w:w="360"/>
        <w:gridCol w:w="900"/>
        <w:gridCol w:w="720"/>
        <w:gridCol w:w="1050"/>
        <w:gridCol w:w="435"/>
        <w:gridCol w:w="420"/>
        <w:gridCol w:w="990"/>
        <w:gridCol w:w="180"/>
        <w:gridCol w:w="810"/>
        <w:gridCol w:w="375"/>
        <w:gridCol w:w="915"/>
        <w:gridCol w:w="20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047"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姓名</w:t>
            </w:r>
          </w:p>
        </w:tc>
        <w:tc>
          <w:tcPr>
            <w:tcW w:w="126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1"/>
                <w:szCs w:val="21"/>
              </w:rPr>
              <w:t>王永霞</w:t>
            </w:r>
          </w:p>
        </w:tc>
        <w:tc>
          <w:tcPr>
            <w:tcW w:w="72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性别</w:t>
            </w:r>
          </w:p>
        </w:tc>
        <w:tc>
          <w:tcPr>
            <w:tcW w:w="10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女</w:t>
            </w:r>
          </w:p>
        </w:tc>
        <w:tc>
          <w:tcPr>
            <w:tcW w:w="85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年月</w:t>
            </w:r>
          </w:p>
        </w:tc>
        <w:tc>
          <w:tcPr>
            <w:tcW w:w="9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1978.12</w:t>
            </w:r>
          </w:p>
        </w:tc>
        <w:tc>
          <w:tcPr>
            <w:tcW w:w="990" w:type="dxa"/>
            <w:gridSpan w:val="2"/>
            <w:tcBorders>
              <w:top w:val="single" w:color="auto" w:sz="6" w:space="0"/>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民族</w:t>
            </w:r>
          </w:p>
        </w:tc>
        <w:tc>
          <w:tcPr>
            <w:tcW w:w="129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汉族</w:t>
            </w:r>
          </w:p>
        </w:tc>
        <w:tc>
          <w:tcPr>
            <w:tcW w:w="2010"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single" w:color="DDDDDD" w:sz="6" w:space="0"/>
              </w:rPr>
              <w:drawing>
                <wp:inline distT="0" distB="0" distL="114300" distR="114300">
                  <wp:extent cx="1000125" cy="1504950"/>
                  <wp:effectExtent l="0" t="0" r="9525" b="0"/>
                  <wp:docPr id="15" name="图片 23" descr="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3" descr="10.png"/>
                          <pic:cNvPicPr>
                            <a:picLocks noChangeAspect="1"/>
                          </pic:cNvPicPr>
                        </pic:nvPicPr>
                        <pic:blipFill>
                          <a:blip r:embed="rId14"/>
                          <a:stretch>
                            <a:fillRect/>
                          </a:stretch>
                        </pic:blipFill>
                        <pic:spPr>
                          <a:xfrm>
                            <a:off x="0" y="0"/>
                            <a:ext cx="1000125" cy="1504950"/>
                          </a:xfrm>
                          <a:prstGeom prst="rect">
                            <a:avLst/>
                          </a:prstGeom>
                          <a:noFill/>
                          <a:ln w="9525">
                            <a:noFill/>
                          </a:ln>
                        </pic:spPr>
                      </pic:pic>
                    </a:graphicData>
                  </a:graphic>
                </wp:inline>
              </w:drawing>
            </w:r>
            <w:r>
              <w:rPr>
                <w:rFonts w:hint="eastAsia" w:ascii="宋体" w:hAnsi="宋体" w:eastAsia="宋体" w:cs="宋体"/>
                <w:sz w:val="21"/>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25" w:hRule="atLeast"/>
          <w:jc w:val="center"/>
        </w:trPr>
        <w:tc>
          <w:tcPr>
            <w:tcW w:w="1407"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所在工作单位、科室</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第三临床学院病理科</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职称</w:t>
            </w:r>
          </w:p>
        </w:tc>
        <w:tc>
          <w:tcPr>
            <w:tcW w:w="141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副教授</w:t>
            </w:r>
          </w:p>
        </w:tc>
        <w:tc>
          <w:tcPr>
            <w:tcW w:w="990" w:type="dxa"/>
            <w:gridSpan w:val="2"/>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职务</w:t>
            </w:r>
          </w:p>
        </w:tc>
        <w:tc>
          <w:tcPr>
            <w:tcW w:w="129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201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95" w:hRule="atLeast"/>
          <w:jc w:val="center"/>
        </w:trPr>
        <w:tc>
          <w:tcPr>
            <w:tcW w:w="1407"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招生专业</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病理学与病理生理学（学硕）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临床病理学（专硕）</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rPr>
              <w:t>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rPr>
              <w:t>研究方向</w:t>
            </w:r>
          </w:p>
        </w:tc>
        <w:tc>
          <w:tcPr>
            <w:tcW w:w="3690" w:type="dxa"/>
            <w:gridSpan w:val="6"/>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肿瘤分子病理及靶向治疗</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肿瘤分子病理</w:t>
            </w:r>
          </w:p>
        </w:tc>
        <w:tc>
          <w:tcPr>
            <w:tcW w:w="201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407"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最后学历、学位</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研究生/博士</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院校名称</w:t>
            </w:r>
          </w:p>
        </w:tc>
        <w:tc>
          <w:tcPr>
            <w:tcW w:w="1590"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2017.06南方医科大学</w:t>
            </w:r>
          </w:p>
        </w:tc>
        <w:tc>
          <w:tcPr>
            <w:tcW w:w="11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E-mail</w:t>
            </w:r>
          </w:p>
        </w:tc>
        <w:tc>
          <w:tcPr>
            <w:tcW w:w="292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58866999@qq.com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070" w:hRule="atLeast"/>
          <w:jc w:val="center"/>
        </w:trPr>
        <w:tc>
          <w:tcPr>
            <w:tcW w:w="10212" w:type="dxa"/>
            <w:gridSpan w:val="1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hint="eastAsia" w:ascii="宋体" w:hAnsi="宋体" w:eastAsia="宋体" w:cs="宋体"/>
                <w:sz w:val="21"/>
                <w:szCs w:val="21"/>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pPr>
            <w:r>
              <w:rPr>
                <w:rFonts w:hint="eastAsia" w:ascii="宋体" w:hAnsi="宋体" w:eastAsia="宋体" w:cs="宋体"/>
                <w:sz w:val="21"/>
                <w:szCs w:val="21"/>
              </w:rPr>
              <w:t>  近年来，以消化道肿瘤发生、发展相关分子机制研究为主要方向，在</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"http://www.medsci.cn/sci/submit.do?id=7b4711197" </w:instrText>
            </w:r>
            <w:r>
              <w:rPr>
                <w:rFonts w:hint="eastAsia" w:ascii="宋体" w:hAnsi="宋体" w:eastAsia="宋体" w:cs="宋体"/>
                <w:sz w:val="21"/>
                <w:szCs w:val="21"/>
              </w:rPr>
              <w:fldChar w:fldCharType="separate"/>
            </w:r>
            <w:r>
              <w:rPr>
                <w:rStyle w:val="7"/>
                <w:rFonts w:hint="eastAsia" w:ascii="宋体" w:hAnsi="宋体" w:eastAsia="宋体" w:cs="宋体"/>
                <w:sz w:val="21"/>
                <w:szCs w:val="21"/>
              </w:rPr>
              <w:t>CELL DEATH DIS</w:t>
            </w:r>
            <w:r>
              <w:rPr>
                <w:rFonts w:hint="eastAsia" w:ascii="宋体" w:hAnsi="宋体" w:eastAsia="宋体" w:cs="宋体"/>
                <w:sz w:val="21"/>
                <w:szCs w:val="21"/>
              </w:rPr>
              <w:fldChar w:fldCharType="end"/>
            </w:r>
            <w:r>
              <w:rPr>
                <w:rFonts w:hint="eastAsia" w:ascii="宋体" w:hAnsi="宋体" w:eastAsia="宋体" w:cs="宋体"/>
                <w:sz w:val="21"/>
                <w:szCs w:val="21"/>
              </w:rPr>
              <w:t>、</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"http://www.medsci.cn/sci/submit.do?id=a4ca11470" </w:instrText>
            </w:r>
            <w:r>
              <w:rPr>
                <w:rFonts w:hint="eastAsia" w:ascii="宋体" w:hAnsi="宋体" w:eastAsia="宋体" w:cs="宋体"/>
                <w:sz w:val="21"/>
                <w:szCs w:val="21"/>
              </w:rPr>
              <w:fldChar w:fldCharType="separate"/>
            </w:r>
            <w:r>
              <w:rPr>
                <w:rStyle w:val="7"/>
                <w:rFonts w:hint="eastAsia" w:ascii="宋体" w:hAnsi="宋体" w:eastAsia="宋体" w:cs="宋体"/>
                <w:sz w:val="21"/>
                <w:szCs w:val="21"/>
              </w:rPr>
              <w:t>CANCER CELL INT</w:t>
            </w:r>
            <w:r>
              <w:rPr>
                <w:rFonts w:hint="eastAsia" w:ascii="宋体" w:hAnsi="宋体" w:eastAsia="宋体" w:cs="宋体"/>
                <w:sz w:val="21"/>
                <w:szCs w:val="21"/>
              </w:rPr>
              <w:fldChar w:fldCharType="end"/>
            </w:r>
            <w:r>
              <w:rPr>
                <w:rFonts w:hint="eastAsia" w:ascii="宋体" w:hAnsi="宋体" w:eastAsia="宋体" w:cs="宋体"/>
                <w:sz w:val="21"/>
                <w:szCs w:val="21"/>
              </w:rPr>
              <w:t> 等杂志发表SCI论文6篇，主持国家自然科学基金青年基金项目1项，河南省教育厅项目1项，河南省卫生厅项目1项，参编著作2部。</w:t>
            </w:r>
          </w:p>
        </w:tc>
      </w:tr>
    </w:tbl>
    <w:p>
      <w:pPr>
        <w:pStyle w:val="2"/>
        <w:keepNext w:val="0"/>
        <w:keepLines w:val="0"/>
        <w:widowControl/>
        <w:suppressLineNumbers w:val="0"/>
        <w:spacing w:before="75" w:beforeAutospacing="0" w:after="75" w:afterAutospacing="0"/>
        <w:ind w:left="0" w:right="0"/>
      </w:pPr>
    </w:p>
    <w:p>
      <w:pPr>
        <w:jc w:val="center"/>
      </w:pPr>
      <w:r>
        <w:rPr>
          <w:rFonts w:hint="eastAsia" w:ascii="黑体" w:hAnsi="黑体" w:eastAsia="黑体" w:cs="黑体"/>
          <w:sz w:val="32"/>
          <w:szCs w:val="40"/>
          <w:lang w:val="en-US" w:eastAsia="zh-CN"/>
        </w:rPr>
        <w:t>王美青</w:t>
      </w:r>
      <w:r>
        <w:rPr>
          <w:sz w:val="15"/>
          <w:szCs w:val="15"/>
        </w:rPr>
        <w:t> </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30"/>
        <w:gridCol w:w="360"/>
        <w:gridCol w:w="900"/>
        <w:gridCol w:w="720"/>
        <w:gridCol w:w="1050"/>
        <w:gridCol w:w="435"/>
        <w:gridCol w:w="420"/>
        <w:gridCol w:w="990"/>
        <w:gridCol w:w="180"/>
        <w:gridCol w:w="810"/>
        <w:gridCol w:w="375"/>
        <w:gridCol w:w="915"/>
        <w:gridCol w:w="18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13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姓名</w:t>
            </w:r>
          </w:p>
        </w:tc>
        <w:tc>
          <w:tcPr>
            <w:tcW w:w="126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王美青</w:t>
            </w:r>
          </w:p>
        </w:tc>
        <w:tc>
          <w:tcPr>
            <w:tcW w:w="72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性别</w:t>
            </w:r>
          </w:p>
        </w:tc>
        <w:tc>
          <w:tcPr>
            <w:tcW w:w="10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女</w:t>
            </w:r>
          </w:p>
        </w:tc>
        <w:tc>
          <w:tcPr>
            <w:tcW w:w="85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年月</w:t>
            </w:r>
          </w:p>
        </w:tc>
        <w:tc>
          <w:tcPr>
            <w:tcW w:w="9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1962.10</w:t>
            </w:r>
          </w:p>
        </w:tc>
        <w:tc>
          <w:tcPr>
            <w:tcW w:w="990" w:type="dxa"/>
            <w:gridSpan w:val="2"/>
            <w:tcBorders>
              <w:top w:val="single" w:color="auto" w:sz="6" w:space="0"/>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民族</w:t>
            </w:r>
          </w:p>
        </w:tc>
        <w:tc>
          <w:tcPr>
            <w:tcW w:w="129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汉族</w:t>
            </w:r>
          </w:p>
        </w:tc>
        <w:tc>
          <w:tcPr>
            <w:tcW w:w="1815"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25" w:hRule="atLeast"/>
          <w:jc w:val="center"/>
        </w:trPr>
        <w:tc>
          <w:tcPr>
            <w:tcW w:w="149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所在工作单位、科室</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新乡医学院特聘教授</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职称</w:t>
            </w:r>
          </w:p>
        </w:tc>
        <w:tc>
          <w:tcPr>
            <w:tcW w:w="141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rFonts w:hint="eastAsia" w:ascii="宋体" w:hAnsi="宋体" w:eastAsia="宋体" w:cs="宋体"/>
                <w:sz w:val="21"/>
                <w:szCs w:val="21"/>
              </w:rPr>
              <w:t>教授</w:t>
            </w:r>
          </w:p>
        </w:tc>
        <w:tc>
          <w:tcPr>
            <w:tcW w:w="990" w:type="dxa"/>
            <w:gridSpan w:val="2"/>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职务</w:t>
            </w:r>
          </w:p>
        </w:tc>
        <w:tc>
          <w:tcPr>
            <w:tcW w:w="129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815"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5" w:hRule="atLeast"/>
          <w:jc w:val="center"/>
        </w:trPr>
        <w:tc>
          <w:tcPr>
            <w:tcW w:w="149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招生专业</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细胞生物学（学硕）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人体解剖与组织胚胎学（学硕）</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研究方向</w:t>
            </w:r>
          </w:p>
        </w:tc>
        <w:tc>
          <w:tcPr>
            <w:tcW w:w="3690" w:type="dxa"/>
            <w:gridSpan w:val="6"/>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rPr>
              <w:t>骨和软骨生物学</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rPr>
              <w:t>神经生物学；颞下颌关节病学</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rPr>
              <w:t> </w:t>
            </w:r>
          </w:p>
        </w:tc>
        <w:tc>
          <w:tcPr>
            <w:tcW w:w="1815"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0" w:hRule="atLeast"/>
          <w:jc w:val="center"/>
        </w:trPr>
        <w:tc>
          <w:tcPr>
            <w:tcW w:w="149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最后学历、学位</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博士研究生</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院校名称</w:t>
            </w:r>
          </w:p>
        </w:tc>
        <w:tc>
          <w:tcPr>
            <w:tcW w:w="1590"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1991.7   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第四军医大学</w:t>
            </w:r>
          </w:p>
        </w:tc>
        <w:tc>
          <w:tcPr>
            <w:tcW w:w="11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E-mail</w:t>
            </w:r>
          </w:p>
        </w:tc>
        <w:tc>
          <w:tcPr>
            <w:tcW w:w="273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4"/>
                <w:szCs w:val="24"/>
              </w:rPr>
              <w:t>mqwang@fmmu.edu.cn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30" w:hRule="atLeast"/>
          <w:jc w:val="center"/>
        </w:trPr>
        <w:tc>
          <w:tcPr>
            <w:tcW w:w="10100" w:type="dxa"/>
            <w:gridSpan w:val="1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firstLine="420"/>
            </w:pPr>
            <w:r>
              <w:rPr>
                <w:rFonts w:hint="eastAsia" w:ascii="宋体" w:hAnsi="宋体" w:eastAsia="宋体" w:cs="宋体"/>
                <w:sz w:val="21"/>
                <w:szCs w:val="21"/>
              </w:rPr>
              <w:t>通过近20年的探索，在国际上率先提出并初步证明了异常咬合力可以作为独立的致病因素，导致颞下颌关节功能紊乱，出现颞下颌关节骨关节病样改变。并据此独创了以咬合治疗为特色的颞下颌关节紊乱病非手术治疗方法。近3年发表国际SCI期刊收录的学术论文15篇，担任卫生部国家规划教材《口腔解剖生理学》（第7版）主编，曾获陕西省科技进步一等奖1项，军队科技进步二等奖1项，曾获全军优秀教师称号，曾获军队育才银奖、金奖。</w:t>
            </w:r>
          </w:p>
        </w:tc>
      </w:tr>
    </w:tbl>
    <w:p>
      <w:pPr>
        <w:pStyle w:val="2"/>
        <w:keepNext w:val="0"/>
        <w:keepLines w:val="0"/>
        <w:widowControl/>
        <w:suppressLineNumbers w:val="0"/>
        <w:spacing w:before="75" w:beforeAutospacing="0" w:after="75" w:afterAutospacing="0"/>
        <w:ind w:left="0" w:right="0"/>
      </w:pPr>
    </w:p>
    <w:p>
      <w:pPr>
        <w:jc w:val="cente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田林强</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07"/>
        <w:gridCol w:w="360"/>
        <w:gridCol w:w="900"/>
        <w:gridCol w:w="720"/>
        <w:gridCol w:w="1050"/>
        <w:gridCol w:w="435"/>
        <w:gridCol w:w="420"/>
        <w:gridCol w:w="990"/>
        <w:gridCol w:w="180"/>
        <w:gridCol w:w="810"/>
        <w:gridCol w:w="375"/>
        <w:gridCol w:w="915"/>
        <w:gridCol w:w="18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107"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姓名</w:t>
            </w:r>
          </w:p>
        </w:tc>
        <w:tc>
          <w:tcPr>
            <w:tcW w:w="126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田林强</w:t>
            </w:r>
          </w:p>
        </w:tc>
        <w:tc>
          <w:tcPr>
            <w:tcW w:w="72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性别</w:t>
            </w:r>
          </w:p>
        </w:tc>
        <w:tc>
          <w:tcPr>
            <w:tcW w:w="10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男</w:t>
            </w:r>
          </w:p>
        </w:tc>
        <w:tc>
          <w:tcPr>
            <w:tcW w:w="85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年月</w:t>
            </w:r>
          </w:p>
        </w:tc>
        <w:tc>
          <w:tcPr>
            <w:tcW w:w="9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1982.01</w:t>
            </w:r>
          </w:p>
        </w:tc>
        <w:tc>
          <w:tcPr>
            <w:tcW w:w="990" w:type="dxa"/>
            <w:gridSpan w:val="2"/>
            <w:tcBorders>
              <w:top w:val="single" w:color="auto" w:sz="6" w:space="0"/>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民族</w:t>
            </w:r>
          </w:p>
        </w:tc>
        <w:tc>
          <w:tcPr>
            <w:tcW w:w="129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汉族</w:t>
            </w:r>
          </w:p>
        </w:tc>
        <w:tc>
          <w:tcPr>
            <w:tcW w:w="1860"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single" w:color="DDDDDD" w:sz="6" w:space="0"/>
              </w:rPr>
              <w:drawing>
                <wp:inline distT="0" distB="0" distL="114300" distR="114300">
                  <wp:extent cx="904875" cy="1266825"/>
                  <wp:effectExtent l="0" t="0" r="9525" b="9525"/>
                  <wp:docPr id="16" name="图片 24" descr="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4" descr="9.png"/>
                          <pic:cNvPicPr>
                            <a:picLocks noChangeAspect="1"/>
                          </pic:cNvPicPr>
                        </pic:nvPicPr>
                        <pic:blipFill>
                          <a:blip r:embed="rId15"/>
                          <a:stretch>
                            <a:fillRect/>
                          </a:stretch>
                        </pic:blipFill>
                        <pic:spPr>
                          <a:xfrm>
                            <a:off x="0" y="0"/>
                            <a:ext cx="904875" cy="1266825"/>
                          </a:xfrm>
                          <a:prstGeom prst="rect">
                            <a:avLst/>
                          </a:prstGeom>
                          <a:noFill/>
                          <a:ln w="9525">
                            <a:noFill/>
                          </a:ln>
                        </pic:spPr>
                      </pic:pic>
                    </a:graphicData>
                  </a:graphic>
                </wp:inline>
              </w:drawing>
            </w:r>
            <w:r>
              <w:rPr>
                <w:rFonts w:hint="eastAsia" w:ascii="宋体" w:hAnsi="宋体" w:eastAsia="宋体" w:cs="宋体"/>
                <w:sz w:val="21"/>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25" w:hRule="atLeast"/>
          <w:jc w:val="center"/>
        </w:trPr>
        <w:tc>
          <w:tcPr>
            <w:tcW w:w="1467"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所在工作单位、科室</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新医三附院骨科</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职称</w:t>
            </w:r>
          </w:p>
        </w:tc>
        <w:tc>
          <w:tcPr>
            <w:tcW w:w="141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副教授</w:t>
            </w:r>
          </w:p>
        </w:tc>
        <w:tc>
          <w:tcPr>
            <w:tcW w:w="990" w:type="dxa"/>
            <w:gridSpan w:val="2"/>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职务</w:t>
            </w:r>
          </w:p>
        </w:tc>
        <w:tc>
          <w:tcPr>
            <w:tcW w:w="129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外科教研室副主任</w:t>
            </w:r>
          </w:p>
        </w:tc>
        <w:tc>
          <w:tcPr>
            <w:tcW w:w="186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5" w:hRule="atLeast"/>
          <w:jc w:val="center"/>
        </w:trPr>
        <w:tc>
          <w:tcPr>
            <w:tcW w:w="1467"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招生专业</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骨科学（专硕）</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研究方向</w:t>
            </w:r>
          </w:p>
        </w:tc>
        <w:tc>
          <w:tcPr>
            <w:tcW w:w="3690" w:type="dxa"/>
            <w:gridSpan w:val="6"/>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骨关节退变性疾病的发生机制</w:t>
            </w:r>
          </w:p>
        </w:tc>
        <w:tc>
          <w:tcPr>
            <w:tcW w:w="186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0" w:hRule="atLeast"/>
          <w:jc w:val="center"/>
        </w:trPr>
        <w:tc>
          <w:tcPr>
            <w:tcW w:w="1467"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最后学历、学位</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博士</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院校名称</w:t>
            </w:r>
          </w:p>
        </w:tc>
        <w:tc>
          <w:tcPr>
            <w:tcW w:w="1590"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2012.7</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华中科技大学</w:t>
            </w:r>
          </w:p>
        </w:tc>
        <w:tc>
          <w:tcPr>
            <w:tcW w:w="11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E-mail</w:t>
            </w:r>
          </w:p>
        </w:tc>
        <w:tc>
          <w:tcPr>
            <w:tcW w:w="277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wstiansenzhi@126.com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830" w:hRule="atLeast"/>
          <w:jc w:val="center"/>
        </w:trPr>
        <w:tc>
          <w:tcPr>
            <w:tcW w:w="10122" w:type="dxa"/>
            <w:gridSpan w:val="1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pPr>
            <w:r>
              <w:rPr>
                <w:rFonts w:hint="eastAsia" w:ascii="宋体" w:hAnsi="宋体" w:eastAsia="宋体" w:cs="宋体"/>
                <w:sz w:val="21"/>
                <w:szCs w:val="21"/>
              </w:rPr>
              <w:t>    主要从事骨科相关的研究，集中在创伤性疾病和骨关节退变性疾病的发病机制和干预措施的研究，同时也关注临床教学和理论课教学。主持河南省卫生健康委员会联合培养项目1项，参与国家自然科学基金1项、河南省科技厅项目1项，近三年发表学术论文4篇，其中SCI论文1篇。</w:t>
            </w:r>
          </w:p>
        </w:tc>
      </w:tr>
    </w:tbl>
    <w:p>
      <w:pPr>
        <w:pStyle w:val="2"/>
        <w:keepNext w:val="0"/>
        <w:keepLines w:val="0"/>
        <w:widowControl/>
        <w:suppressLineNumbers w:val="0"/>
        <w:spacing w:before="75" w:beforeAutospacing="0" w:after="75" w:afterAutospacing="0"/>
        <w:ind w:left="0" w:right="0"/>
      </w:pPr>
    </w:p>
    <w:p>
      <w:pPr>
        <w:jc w:val="cente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谭军</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00"/>
        <w:gridCol w:w="360"/>
        <w:gridCol w:w="900"/>
        <w:gridCol w:w="720"/>
        <w:gridCol w:w="1050"/>
        <w:gridCol w:w="435"/>
        <w:gridCol w:w="420"/>
        <w:gridCol w:w="990"/>
        <w:gridCol w:w="180"/>
        <w:gridCol w:w="810"/>
        <w:gridCol w:w="375"/>
        <w:gridCol w:w="915"/>
        <w:gridCol w:w="21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9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spacing w:before="75" w:beforeAutospacing="0" w:after="75" w:afterAutospacing="0" w:line="405" w:lineRule="atLeast"/>
              <w:ind w:left="0" w:right="0"/>
              <w:jc w:val="center"/>
            </w:pPr>
            <w:r>
              <w:rPr>
                <w:sz w:val="15"/>
                <w:szCs w:val="15"/>
              </w:rPr>
              <w:t> </w:t>
            </w:r>
            <w:r>
              <w:rPr>
                <w:rFonts w:hint="eastAsia" w:ascii="宋体" w:hAnsi="宋体" w:eastAsia="宋体" w:cs="宋体"/>
                <w:sz w:val="21"/>
                <w:szCs w:val="21"/>
              </w:rPr>
              <w:t>姓名</w:t>
            </w:r>
          </w:p>
        </w:tc>
        <w:tc>
          <w:tcPr>
            <w:tcW w:w="126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谭军</w:t>
            </w:r>
          </w:p>
        </w:tc>
        <w:tc>
          <w:tcPr>
            <w:tcW w:w="72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性别</w:t>
            </w:r>
          </w:p>
        </w:tc>
        <w:tc>
          <w:tcPr>
            <w:tcW w:w="10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男</w:t>
            </w:r>
          </w:p>
        </w:tc>
        <w:tc>
          <w:tcPr>
            <w:tcW w:w="85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年月</w:t>
            </w:r>
          </w:p>
        </w:tc>
        <w:tc>
          <w:tcPr>
            <w:tcW w:w="9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1968.04</w:t>
            </w:r>
          </w:p>
        </w:tc>
        <w:tc>
          <w:tcPr>
            <w:tcW w:w="990" w:type="dxa"/>
            <w:gridSpan w:val="2"/>
            <w:tcBorders>
              <w:top w:val="single" w:color="auto" w:sz="6" w:space="0"/>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民族</w:t>
            </w:r>
          </w:p>
        </w:tc>
        <w:tc>
          <w:tcPr>
            <w:tcW w:w="127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汉族</w:t>
            </w:r>
          </w:p>
        </w:tc>
        <w:tc>
          <w:tcPr>
            <w:tcW w:w="1800"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single" w:color="DDDDDD" w:sz="6" w:space="0"/>
              </w:rPr>
              <w:drawing>
                <wp:inline distT="0" distB="0" distL="114300" distR="114300">
                  <wp:extent cx="1057275" cy="1476375"/>
                  <wp:effectExtent l="0" t="0" r="9525" b="9525"/>
                  <wp:docPr id="17" name="图片 25" descr="图片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5" descr="图片9.png"/>
                          <pic:cNvPicPr>
                            <a:picLocks noChangeAspect="1"/>
                          </pic:cNvPicPr>
                        </pic:nvPicPr>
                        <pic:blipFill>
                          <a:blip r:embed="rId16"/>
                          <a:stretch>
                            <a:fillRect/>
                          </a:stretch>
                        </pic:blipFill>
                        <pic:spPr>
                          <a:xfrm>
                            <a:off x="0" y="0"/>
                            <a:ext cx="1057275" cy="1476375"/>
                          </a:xfrm>
                          <a:prstGeom prst="rect">
                            <a:avLst/>
                          </a:prstGeom>
                          <a:noFill/>
                          <a:ln w="9525">
                            <a:noFill/>
                          </a:ln>
                        </pic:spPr>
                      </pic:pic>
                    </a:graphicData>
                  </a:graphic>
                </wp:inline>
              </w:drawing>
            </w:r>
            <w:r>
              <w:rPr>
                <w:rFonts w:hint="eastAsia" w:ascii="宋体" w:hAnsi="宋体" w:eastAsia="宋体" w:cs="宋体"/>
                <w:sz w:val="21"/>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25" w:hRule="atLeast"/>
          <w:jc w:val="center"/>
        </w:trPr>
        <w:tc>
          <w:tcPr>
            <w:tcW w:w="126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所在工作单位、科室</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新乡医学院第三附属医院</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rPr>
              <w:t>职称</w:t>
            </w:r>
          </w:p>
        </w:tc>
        <w:tc>
          <w:tcPr>
            <w:tcW w:w="141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教授</w:t>
            </w:r>
          </w:p>
        </w:tc>
        <w:tc>
          <w:tcPr>
            <w:tcW w:w="990" w:type="dxa"/>
            <w:gridSpan w:val="2"/>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职务</w:t>
            </w:r>
          </w:p>
        </w:tc>
        <w:tc>
          <w:tcPr>
            <w:tcW w:w="127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副院长</w:t>
            </w:r>
          </w:p>
        </w:tc>
        <w:tc>
          <w:tcPr>
            <w:tcW w:w="180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5" w:hRule="atLeast"/>
          <w:jc w:val="center"/>
        </w:trPr>
        <w:tc>
          <w:tcPr>
            <w:tcW w:w="126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招生专业</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rPr>
              <w:t>神经病学（学硕/专硕）</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rPr>
              <w:t>医学技术（专硕） </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研究方向</w:t>
            </w:r>
          </w:p>
        </w:tc>
        <w:tc>
          <w:tcPr>
            <w:tcW w:w="3690" w:type="dxa"/>
            <w:gridSpan w:val="6"/>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缺血性脑血管病；帕金森病的研究/缺血性脑血管病和脑血管病的康复研究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脑血管疾病的康复技术</w:t>
            </w:r>
          </w:p>
        </w:tc>
        <w:tc>
          <w:tcPr>
            <w:tcW w:w="180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0" w:hRule="atLeast"/>
          <w:jc w:val="center"/>
        </w:trPr>
        <w:tc>
          <w:tcPr>
            <w:tcW w:w="126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最后学历、学位</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博士研究生</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院校名称</w:t>
            </w:r>
          </w:p>
        </w:tc>
        <w:tc>
          <w:tcPr>
            <w:tcW w:w="1590"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rPr>
              <w:t>2013.07</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hint="eastAsia" w:ascii="宋体" w:hAnsi="宋体" w:eastAsia="宋体" w:cs="宋体"/>
                <w:sz w:val="21"/>
                <w:szCs w:val="21"/>
              </w:rPr>
              <w:t>    郑州大学</w:t>
            </w:r>
          </w:p>
        </w:tc>
        <w:tc>
          <w:tcPr>
            <w:tcW w:w="11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E-mail</w:t>
            </w:r>
          </w:p>
        </w:tc>
        <w:tc>
          <w:tcPr>
            <w:tcW w:w="271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1"/>
                <w:szCs w:val="21"/>
              </w:rPr>
              <w:t>tanjun1997@126.com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10" w:hRule="atLeast"/>
          <w:jc w:val="center"/>
        </w:trPr>
        <w:tc>
          <w:tcPr>
            <w:tcW w:w="9855" w:type="dxa"/>
            <w:gridSpan w:val="1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firstLine="420"/>
            </w:pPr>
            <w:r>
              <w:rPr>
                <w:rFonts w:hint="eastAsia" w:ascii="宋体" w:hAnsi="宋体" w:eastAsia="宋体" w:cs="宋体"/>
                <w:sz w:val="21"/>
                <w:szCs w:val="21"/>
              </w:rPr>
              <w:t>目前发表论文30余篇，其中SCI收录2篇，国家级、省级杂志30余篇，专著3部，科研成果2项，科研立项1项。从事临床、教学、科研工作20余年，注重知识更新和经验的积累，目前专注于腺苷预处理对缺血性脑血管病方面的研究，已经获得一定的成果，已发表该课题相关论文数十篇。腺苷预处理对大鼠局灶性脑缺血再灌注损伤的影响获得新乡市科学技术进步奖，对神经内科的常见病、多发病以及疑难疾病均有较深入的研究和探讨，特别是对脑血管疾病、血管性椎病、癫痫及锥体外痴呆、脊髓疾病、周围神经病等疾病有独到的见解。</w:t>
            </w:r>
          </w:p>
        </w:tc>
      </w:tr>
    </w:tbl>
    <w:p>
      <w:pPr>
        <w:pStyle w:val="2"/>
        <w:keepNext w:val="0"/>
        <w:keepLines w:val="0"/>
        <w:widowControl/>
        <w:suppressLineNumbers w:val="0"/>
        <w:spacing w:before="75" w:beforeAutospacing="0" w:after="75" w:afterAutospacing="0"/>
        <w:ind w:left="0" w:right="0"/>
      </w:pPr>
    </w:p>
    <w:p>
      <w:pPr>
        <w:jc w:val="cente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孙瑞利</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00"/>
        <w:gridCol w:w="360"/>
        <w:gridCol w:w="900"/>
        <w:gridCol w:w="720"/>
        <w:gridCol w:w="1050"/>
        <w:gridCol w:w="435"/>
        <w:gridCol w:w="420"/>
        <w:gridCol w:w="990"/>
        <w:gridCol w:w="180"/>
        <w:gridCol w:w="810"/>
        <w:gridCol w:w="375"/>
        <w:gridCol w:w="915"/>
        <w:gridCol w:w="20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9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spacing w:before="75" w:beforeAutospacing="0" w:after="75" w:afterAutospacing="0" w:line="405" w:lineRule="atLeast"/>
              <w:ind w:left="0" w:right="0"/>
              <w:jc w:val="center"/>
            </w:pPr>
            <w:r>
              <w:rPr>
                <w:sz w:val="15"/>
                <w:szCs w:val="15"/>
              </w:rPr>
              <w:t> </w:t>
            </w:r>
            <w:r>
              <w:rPr>
                <w:rFonts w:hint="eastAsia" w:ascii="宋体" w:hAnsi="宋体" w:eastAsia="宋体" w:cs="宋体"/>
                <w:sz w:val="21"/>
                <w:szCs w:val="21"/>
              </w:rPr>
              <w:t>姓名</w:t>
            </w:r>
          </w:p>
        </w:tc>
        <w:tc>
          <w:tcPr>
            <w:tcW w:w="126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孙瑞利</w:t>
            </w:r>
          </w:p>
        </w:tc>
        <w:tc>
          <w:tcPr>
            <w:tcW w:w="72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性别</w:t>
            </w:r>
          </w:p>
        </w:tc>
        <w:tc>
          <w:tcPr>
            <w:tcW w:w="10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女</w:t>
            </w:r>
          </w:p>
        </w:tc>
        <w:tc>
          <w:tcPr>
            <w:tcW w:w="85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年月</w:t>
            </w:r>
          </w:p>
        </w:tc>
        <w:tc>
          <w:tcPr>
            <w:tcW w:w="9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1980.8</w:t>
            </w:r>
          </w:p>
        </w:tc>
        <w:tc>
          <w:tcPr>
            <w:tcW w:w="990" w:type="dxa"/>
            <w:gridSpan w:val="2"/>
            <w:tcBorders>
              <w:top w:val="single" w:color="auto" w:sz="6" w:space="0"/>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民族</w:t>
            </w:r>
          </w:p>
        </w:tc>
        <w:tc>
          <w:tcPr>
            <w:tcW w:w="127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汉</w:t>
            </w:r>
          </w:p>
        </w:tc>
        <w:tc>
          <w:tcPr>
            <w:tcW w:w="1800"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single" w:color="DDDDDD" w:sz="6" w:space="0"/>
              </w:rPr>
              <w:drawing>
                <wp:inline distT="0" distB="0" distL="114300" distR="114300">
                  <wp:extent cx="1009650" cy="1247775"/>
                  <wp:effectExtent l="0" t="0" r="0" b="9525"/>
                  <wp:docPr id="18" name="图片 26" descr="图片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6" descr="图片26.png"/>
                          <pic:cNvPicPr>
                            <a:picLocks noChangeAspect="1"/>
                          </pic:cNvPicPr>
                        </pic:nvPicPr>
                        <pic:blipFill>
                          <a:blip r:embed="rId17"/>
                          <a:stretch>
                            <a:fillRect/>
                          </a:stretch>
                        </pic:blipFill>
                        <pic:spPr>
                          <a:xfrm>
                            <a:off x="0" y="0"/>
                            <a:ext cx="1009650" cy="1247775"/>
                          </a:xfrm>
                          <a:prstGeom prst="rect">
                            <a:avLst/>
                          </a:prstGeom>
                          <a:noFill/>
                          <a:ln w="9525">
                            <a:noFill/>
                          </a:ln>
                        </pic:spPr>
                      </pic:pic>
                    </a:graphicData>
                  </a:graphic>
                </wp:inline>
              </w:drawing>
            </w:r>
            <w:r>
              <w:rPr>
                <w:rFonts w:hint="eastAsia" w:ascii="宋体" w:hAnsi="宋体" w:eastAsia="宋体" w:cs="宋体"/>
                <w:sz w:val="21"/>
                <w:szCs w:val="21"/>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25" w:hRule="atLeast"/>
          <w:jc w:val="center"/>
        </w:trPr>
        <w:tc>
          <w:tcPr>
            <w:tcW w:w="126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所在工作单位、科室</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新乡医学院第三临床学院病理科</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rPr>
              <w:t>职称</w:t>
            </w:r>
          </w:p>
        </w:tc>
        <w:tc>
          <w:tcPr>
            <w:tcW w:w="141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副教授</w:t>
            </w:r>
          </w:p>
        </w:tc>
        <w:tc>
          <w:tcPr>
            <w:tcW w:w="990" w:type="dxa"/>
            <w:gridSpan w:val="2"/>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职务</w:t>
            </w:r>
          </w:p>
        </w:tc>
        <w:tc>
          <w:tcPr>
            <w:tcW w:w="127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无</w:t>
            </w:r>
          </w:p>
        </w:tc>
        <w:tc>
          <w:tcPr>
            <w:tcW w:w="180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5" w:hRule="atLeast"/>
          <w:jc w:val="center"/>
        </w:trPr>
        <w:tc>
          <w:tcPr>
            <w:tcW w:w="126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招生专业</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临床病理学（专硕）</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研究方向</w:t>
            </w:r>
          </w:p>
        </w:tc>
        <w:tc>
          <w:tcPr>
            <w:tcW w:w="3690" w:type="dxa"/>
            <w:gridSpan w:val="6"/>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肿瘤免疫及靶向治疗</w:t>
            </w:r>
          </w:p>
        </w:tc>
        <w:tc>
          <w:tcPr>
            <w:tcW w:w="180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0" w:hRule="atLeast"/>
          <w:jc w:val="center"/>
        </w:trPr>
        <w:tc>
          <w:tcPr>
            <w:tcW w:w="126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最后学历、学位</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博士</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院校名称</w:t>
            </w:r>
          </w:p>
        </w:tc>
        <w:tc>
          <w:tcPr>
            <w:tcW w:w="1590"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2016.5</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中南大学</w:t>
            </w:r>
          </w:p>
        </w:tc>
        <w:tc>
          <w:tcPr>
            <w:tcW w:w="11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E-mail</w:t>
            </w:r>
          </w:p>
        </w:tc>
        <w:tc>
          <w:tcPr>
            <w:tcW w:w="271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sunruili2016@126.com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30" w:hRule="atLeast"/>
          <w:jc w:val="center"/>
        </w:trPr>
        <w:tc>
          <w:tcPr>
            <w:tcW w:w="9855" w:type="dxa"/>
            <w:gridSpan w:val="1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pPr>
            <w:r>
              <w:rPr>
                <w:rFonts w:hint="eastAsia" w:ascii="宋体" w:hAnsi="宋体" w:eastAsia="宋体" w:cs="宋体"/>
                <w:sz w:val="21"/>
                <w:szCs w:val="21"/>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pPr>
            <w:r>
              <w:rPr>
                <w:rFonts w:hint="eastAsia" w:ascii="宋体" w:hAnsi="宋体" w:eastAsia="宋体" w:cs="宋体"/>
                <w:sz w:val="21"/>
                <w:szCs w:val="21"/>
              </w:rPr>
              <w:t>  孙瑞利，女，副教授，医学博士。2016年中南大学博士毕业后回新乡医学院工作，研究方向：肿瘤病理及靶向治疗。主要从事肿瘤发病机制、耐药靶点筛选等研究，主持国家自然科学基金1项、河南省高校重点课题1项，参与国家自然科学基金4项，在JBC、CDD等杂志上发表SCI论文13篇，其中第一作者6篇。</w:t>
            </w:r>
          </w:p>
        </w:tc>
      </w:tr>
    </w:tbl>
    <w:p>
      <w:pPr>
        <w:pStyle w:val="2"/>
        <w:keepNext w:val="0"/>
        <w:keepLines w:val="0"/>
        <w:widowControl/>
        <w:suppressLineNumbers w:val="0"/>
        <w:spacing w:before="75" w:beforeAutospacing="0" w:after="75" w:afterAutospacing="0"/>
        <w:ind w:left="0" w:right="0"/>
      </w:pPr>
    </w:p>
    <w:p>
      <w:pPr>
        <w:jc w:val="cente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苏绍波</w:t>
      </w:r>
    </w:p>
    <w:tbl>
      <w:tblPr>
        <w:tblStyle w:val="3"/>
        <w:tblpPr w:leftFromText="180" w:rightFromText="180" w:vertAnchor="text" w:horzAnchor="page" w:tblpXSpec="center" w:tblpY="482"/>
        <w:tblOverlap w:val="never"/>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27"/>
        <w:gridCol w:w="360"/>
        <w:gridCol w:w="900"/>
        <w:gridCol w:w="720"/>
        <w:gridCol w:w="1050"/>
        <w:gridCol w:w="435"/>
        <w:gridCol w:w="420"/>
        <w:gridCol w:w="1050"/>
        <w:gridCol w:w="180"/>
        <w:gridCol w:w="810"/>
        <w:gridCol w:w="375"/>
        <w:gridCol w:w="915"/>
        <w:gridCol w:w="21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127"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姓名</w:t>
            </w:r>
          </w:p>
        </w:tc>
        <w:tc>
          <w:tcPr>
            <w:tcW w:w="126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rPr>
              <w:t>苏绍波</w:t>
            </w:r>
          </w:p>
        </w:tc>
        <w:tc>
          <w:tcPr>
            <w:tcW w:w="72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性别</w:t>
            </w:r>
          </w:p>
        </w:tc>
        <w:tc>
          <w:tcPr>
            <w:tcW w:w="10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男</w:t>
            </w:r>
          </w:p>
        </w:tc>
        <w:tc>
          <w:tcPr>
            <w:tcW w:w="85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年月</w:t>
            </w:r>
          </w:p>
        </w:tc>
        <w:tc>
          <w:tcPr>
            <w:tcW w:w="10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rPr>
              <w:t>1957.06</w:t>
            </w:r>
          </w:p>
        </w:tc>
        <w:tc>
          <w:tcPr>
            <w:tcW w:w="990" w:type="dxa"/>
            <w:gridSpan w:val="2"/>
            <w:tcBorders>
              <w:top w:val="single" w:color="auto" w:sz="6" w:space="0"/>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民族</w:t>
            </w:r>
          </w:p>
        </w:tc>
        <w:tc>
          <w:tcPr>
            <w:tcW w:w="129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汉族</w:t>
            </w:r>
          </w:p>
        </w:tc>
        <w:tc>
          <w:tcPr>
            <w:tcW w:w="2010"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drawing>
                <wp:inline distT="0" distB="0" distL="114300" distR="114300">
                  <wp:extent cx="1123950" cy="1485900"/>
                  <wp:effectExtent l="0" t="0" r="0" b="0"/>
                  <wp:docPr id="2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8"/>
                          <pic:cNvPicPr>
                            <a:picLocks noChangeAspect="1"/>
                          </pic:cNvPicPr>
                        </pic:nvPicPr>
                        <pic:blipFill>
                          <a:blip r:embed="rId18"/>
                          <a:stretch>
                            <a:fillRect/>
                          </a:stretch>
                        </pic:blipFill>
                        <pic:spPr>
                          <a:xfrm>
                            <a:off x="0" y="0"/>
                            <a:ext cx="1123950" cy="1485900"/>
                          </a:xfrm>
                          <a:prstGeom prst="rect">
                            <a:avLst/>
                          </a:prstGeom>
                          <a:noFill/>
                          <a:ln>
                            <a:noFill/>
                          </a:ln>
                        </pic:spPr>
                      </pic:pic>
                    </a:graphicData>
                  </a:graphic>
                </wp:inline>
              </w:drawing>
            </w:r>
            <w:r>
              <w:rPr>
                <w:rFonts w:hint="eastAsia" w:ascii="宋体" w:hAnsi="宋体" w:eastAsia="宋体" w:cs="宋体"/>
                <w:sz w:val="21"/>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25" w:hRule="atLeast"/>
          <w:jc w:val="center"/>
        </w:trPr>
        <w:tc>
          <w:tcPr>
            <w:tcW w:w="1487"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所在工作单位、科室</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rPr>
              <w:t>新乡医学院特聘教授</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职称</w:t>
            </w:r>
          </w:p>
        </w:tc>
        <w:tc>
          <w:tcPr>
            <w:tcW w:w="147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教授</w:t>
            </w:r>
          </w:p>
        </w:tc>
        <w:tc>
          <w:tcPr>
            <w:tcW w:w="990" w:type="dxa"/>
            <w:gridSpan w:val="2"/>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职务</w:t>
            </w:r>
          </w:p>
        </w:tc>
        <w:tc>
          <w:tcPr>
            <w:tcW w:w="129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201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25" w:hRule="atLeast"/>
          <w:jc w:val="center"/>
        </w:trPr>
        <w:tc>
          <w:tcPr>
            <w:tcW w:w="1487"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招生专业</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眼科学（学硕）</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研究方向</w:t>
            </w:r>
          </w:p>
        </w:tc>
        <w:tc>
          <w:tcPr>
            <w:tcW w:w="3750" w:type="dxa"/>
            <w:gridSpan w:val="6"/>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炎症与血管生成</w:t>
            </w:r>
          </w:p>
        </w:tc>
        <w:tc>
          <w:tcPr>
            <w:tcW w:w="201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0" w:hRule="atLeast"/>
          <w:jc w:val="center"/>
        </w:trPr>
        <w:tc>
          <w:tcPr>
            <w:tcW w:w="1487"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最后学历、学位</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博士</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院校名称</w:t>
            </w:r>
          </w:p>
        </w:tc>
        <w:tc>
          <w:tcPr>
            <w:tcW w:w="1650"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1997.03</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日本金泽大学</w:t>
            </w:r>
          </w:p>
        </w:tc>
        <w:tc>
          <w:tcPr>
            <w:tcW w:w="11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E-mail</w:t>
            </w:r>
          </w:p>
        </w:tc>
        <w:tc>
          <w:tcPr>
            <w:tcW w:w="292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sushaobo@yahoo.com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620" w:hRule="atLeast"/>
          <w:jc w:val="center"/>
        </w:trPr>
        <w:tc>
          <w:tcPr>
            <w:tcW w:w="10352" w:type="dxa"/>
            <w:gridSpan w:val="1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firstLine="420"/>
            </w:pPr>
            <w:r>
              <w:rPr>
                <w:rFonts w:hint="eastAsia" w:ascii="宋体" w:hAnsi="宋体" w:eastAsia="宋体" w:cs="宋体"/>
                <w:sz w:val="21"/>
                <w:szCs w:val="21"/>
              </w:rPr>
              <w:t>苏绍波，博士，约翰斯•霍普金斯大学副教授，美国国立卫生院-眼科研究所终身科学家，2009年1月至2016年1月任中山大学眼科中心国家重点实验室主任，担任国家自然科学基金评委，担任International Immunopharmacology， Gastroenterology等SCI杂志评委，曾获专利3项，DUAG-Uveitis-Awards二等奖等多项奖项，发表学术论文70余篇。</w:t>
            </w:r>
          </w:p>
        </w:tc>
      </w:tr>
    </w:tbl>
    <w:p>
      <w:pPr>
        <w:jc w:val="center"/>
        <w:rPr>
          <w:rFonts w:hint="eastAsia" w:ascii="黑体" w:hAnsi="黑体" w:eastAsia="黑体" w:cs="黑体"/>
          <w:sz w:val="32"/>
          <w:szCs w:val="40"/>
          <w:lang w:val="en-US" w:eastAsia="zh-CN"/>
        </w:rPr>
      </w:pPr>
    </w:p>
    <w:p>
      <w:pPr>
        <w:jc w:val="cente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千新来 </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02"/>
        <w:gridCol w:w="360"/>
        <w:gridCol w:w="690"/>
        <w:gridCol w:w="1140"/>
        <w:gridCol w:w="705"/>
        <w:gridCol w:w="570"/>
        <w:gridCol w:w="285"/>
        <w:gridCol w:w="990"/>
        <w:gridCol w:w="705"/>
        <w:gridCol w:w="1140"/>
        <w:gridCol w:w="570"/>
        <w:gridCol w:w="20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202"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姓名</w:t>
            </w:r>
          </w:p>
        </w:tc>
        <w:tc>
          <w:tcPr>
            <w:tcW w:w="105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千新来</w:t>
            </w:r>
          </w:p>
        </w:tc>
        <w:tc>
          <w:tcPr>
            <w:tcW w:w="114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性别</w:t>
            </w:r>
          </w:p>
        </w:tc>
        <w:tc>
          <w:tcPr>
            <w:tcW w:w="70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男</w:t>
            </w:r>
          </w:p>
        </w:tc>
        <w:tc>
          <w:tcPr>
            <w:tcW w:w="85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年月</w:t>
            </w:r>
          </w:p>
        </w:tc>
        <w:tc>
          <w:tcPr>
            <w:tcW w:w="9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1966.10</w:t>
            </w:r>
          </w:p>
        </w:tc>
        <w:tc>
          <w:tcPr>
            <w:tcW w:w="705" w:type="dxa"/>
            <w:tcBorders>
              <w:top w:val="single" w:color="auto" w:sz="6" w:space="0"/>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民族</w:t>
            </w:r>
          </w:p>
        </w:tc>
        <w:tc>
          <w:tcPr>
            <w:tcW w:w="171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汉族</w:t>
            </w:r>
          </w:p>
        </w:tc>
        <w:tc>
          <w:tcPr>
            <w:tcW w:w="2010"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single" w:color="DDDDDD" w:sz="6" w:space="0"/>
              </w:rPr>
              <w:drawing>
                <wp:inline distT="0" distB="0" distL="114300" distR="114300">
                  <wp:extent cx="1009650" cy="1514475"/>
                  <wp:effectExtent l="0" t="0" r="0" b="9525"/>
                  <wp:docPr id="21" name="图片 29" descr="图片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9" descr="图片7.png"/>
                          <pic:cNvPicPr>
                            <a:picLocks noChangeAspect="1"/>
                          </pic:cNvPicPr>
                        </pic:nvPicPr>
                        <pic:blipFill>
                          <a:blip r:embed="rId19"/>
                          <a:stretch>
                            <a:fillRect/>
                          </a:stretch>
                        </pic:blipFill>
                        <pic:spPr>
                          <a:xfrm>
                            <a:off x="0" y="0"/>
                            <a:ext cx="1009650" cy="1514475"/>
                          </a:xfrm>
                          <a:prstGeom prst="rect">
                            <a:avLst/>
                          </a:prstGeom>
                          <a:noFill/>
                          <a:ln w="9525">
                            <a:noFill/>
                          </a:ln>
                        </pic:spPr>
                      </pic:pic>
                    </a:graphicData>
                  </a:graphic>
                </wp:inline>
              </w:drawing>
            </w:r>
            <w:r>
              <w:rPr>
                <w:rFonts w:hint="eastAsia" w:ascii="宋体" w:hAnsi="宋体" w:eastAsia="宋体" w:cs="宋体"/>
                <w:sz w:val="21"/>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25" w:hRule="atLeast"/>
          <w:jc w:val="center"/>
        </w:trPr>
        <w:tc>
          <w:tcPr>
            <w:tcW w:w="1562"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所在工作单位、科室</w:t>
            </w:r>
          </w:p>
        </w:tc>
        <w:tc>
          <w:tcPr>
            <w:tcW w:w="183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新医三附院病理科</w:t>
            </w:r>
          </w:p>
        </w:tc>
        <w:tc>
          <w:tcPr>
            <w:tcW w:w="127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职称</w:t>
            </w:r>
          </w:p>
        </w:tc>
        <w:tc>
          <w:tcPr>
            <w:tcW w:w="127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教授</w:t>
            </w:r>
          </w:p>
        </w:tc>
        <w:tc>
          <w:tcPr>
            <w:tcW w:w="705" w:type="dxa"/>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职务</w:t>
            </w:r>
          </w:p>
        </w:tc>
        <w:tc>
          <w:tcPr>
            <w:tcW w:w="171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副院长</w:t>
            </w:r>
          </w:p>
        </w:tc>
        <w:tc>
          <w:tcPr>
            <w:tcW w:w="201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95" w:hRule="atLeast"/>
          <w:jc w:val="center"/>
        </w:trPr>
        <w:tc>
          <w:tcPr>
            <w:tcW w:w="1562"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招生专业</w:t>
            </w:r>
          </w:p>
        </w:tc>
        <w:tc>
          <w:tcPr>
            <w:tcW w:w="183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rPr>
              <w:t>病理学与病理生理学(学硕)</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rPr>
              <w:t>医学技术（专硕）</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rPr>
              <w:t>临床病理学（专硕）</w:t>
            </w:r>
          </w:p>
        </w:tc>
        <w:tc>
          <w:tcPr>
            <w:tcW w:w="127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rPr>
              <w:t>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rPr>
              <w:t>研究方向</w:t>
            </w:r>
          </w:p>
        </w:tc>
        <w:tc>
          <w:tcPr>
            <w:tcW w:w="3690" w:type="dxa"/>
            <w:gridSpan w:val="5"/>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rPr>
              <w:t>肿瘤分子病理及肿瘤生物治疗</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rPr>
              <w:t>肿瘤分子病理</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rPr>
              <w:t>肿瘤病理</w:t>
            </w:r>
          </w:p>
        </w:tc>
        <w:tc>
          <w:tcPr>
            <w:tcW w:w="201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562"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最后学历、学位</w:t>
            </w:r>
          </w:p>
        </w:tc>
        <w:tc>
          <w:tcPr>
            <w:tcW w:w="183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博士研究生</w:t>
            </w:r>
          </w:p>
        </w:tc>
        <w:tc>
          <w:tcPr>
            <w:tcW w:w="127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院校名称</w:t>
            </w:r>
          </w:p>
        </w:tc>
        <w:tc>
          <w:tcPr>
            <w:tcW w:w="1980"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2005.07</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中国协和医科大学</w:t>
            </w:r>
          </w:p>
        </w:tc>
        <w:tc>
          <w:tcPr>
            <w:tcW w:w="1140" w:type="dxa"/>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E-mail</w:t>
            </w:r>
          </w:p>
        </w:tc>
        <w:tc>
          <w:tcPr>
            <w:tcW w:w="258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qxlfssws@163.com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60" w:hRule="atLeast"/>
          <w:jc w:val="center"/>
        </w:trPr>
        <w:tc>
          <w:tcPr>
            <w:tcW w:w="10367" w:type="dxa"/>
            <w:gridSpan w:val="1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pPr>
            <w:r>
              <w:rPr>
                <w:rFonts w:hint="eastAsia" w:ascii="宋体" w:hAnsi="宋体" w:eastAsia="宋体" w:cs="宋体"/>
                <w:sz w:val="21"/>
                <w:szCs w:val="21"/>
              </w:rPr>
              <w:t>  河南省教学名师、省学术技术带头人、省科技创新杰出青年、教育厅学术技术带头人、省高校杰出科研人才、省高校科技创新团队和市创新型科技团队带头人。省重点学科和省医学重点学科负责人和学术带头人。中国病理医师协会委员，省病理医师协会副会长，省抗癌协会肿瘤精准医学、肿瘤标志专业委员会副主委，市医学会病理学分会副主委。主持各级科研课题10余项，发表论文90余篇（其中SCI 15篇）。获省科技进步奖二等奖2项、三等奖1项，厅级科技成果奖3项，省高等教育教学成果奖二等奖1项。出版著作4部，培养硕士生80余人，联合博士生3人。 </w:t>
            </w:r>
          </w:p>
        </w:tc>
      </w:tr>
    </w:tbl>
    <w:p>
      <w:pPr>
        <w:pStyle w:val="2"/>
        <w:keepNext w:val="0"/>
        <w:keepLines w:val="0"/>
        <w:widowControl/>
        <w:suppressLineNumbers w:val="0"/>
        <w:spacing w:before="75" w:beforeAutospacing="0" w:after="75" w:afterAutospacing="0"/>
        <w:ind w:left="0" w:right="0"/>
      </w:pPr>
    </w:p>
    <w:p>
      <w:pPr>
        <w:jc w:val="cente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潘莹</w:t>
      </w:r>
    </w:p>
    <w:tbl>
      <w:tblPr>
        <w:tblStyle w:val="3"/>
        <w:tblpPr w:leftFromText="180" w:rightFromText="180" w:vertAnchor="text" w:horzAnchor="page" w:tblpXSpec="center" w:tblpY="606"/>
        <w:tblOverlap w:val="never"/>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22"/>
        <w:gridCol w:w="360"/>
        <w:gridCol w:w="900"/>
        <w:gridCol w:w="720"/>
        <w:gridCol w:w="1050"/>
        <w:gridCol w:w="435"/>
        <w:gridCol w:w="420"/>
        <w:gridCol w:w="990"/>
        <w:gridCol w:w="180"/>
        <w:gridCol w:w="810"/>
        <w:gridCol w:w="375"/>
        <w:gridCol w:w="915"/>
        <w:gridCol w:w="20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022"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宋体" w:hAnsi="宋体" w:eastAsia="宋体" w:cs="宋体"/>
                <w:sz w:val="21"/>
                <w:szCs w:val="21"/>
              </w:rPr>
              <w:t>姓名</w:t>
            </w:r>
          </w:p>
        </w:tc>
        <w:tc>
          <w:tcPr>
            <w:tcW w:w="126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潘莹</w:t>
            </w:r>
          </w:p>
        </w:tc>
        <w:tc>
          <w:tcPr>
            <w:tcW w:w="72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性别</w:t>
            </w:r>
          </w:p>
        </w:tc>
        <w:tc>
          <w:tcPr>
            <w:tcW w:w="10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女</w:t>
            </w:r>
          </w:p>
        </w:tc>
        <w:tc>
          <w:tcPr>
            <w:tcW w:w="85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年月</w:t>
            </w:r>
          </w:p>
        </w:tc>
        <w:tc>
          <w:tcPr>
            <w:tcW w:w="9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1970.10</w:t>
            </w:r>
          </w:p>
        </w:tc>
        <w:tc>
          <w:tcPr>
            <w:tcW w:w="990" w:type="dxa"/>
            <w:gridSpan w:val="2"/>
            <w:tcBorders>
              <w:top w:val="single" w:color="auto" w:sz="6" w:space="0"/>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民族</w:t>
            </w:r>
          </w:p>
        </w:tc>
        <w:tc>
          <w:tcPr>
            <w:tcW w:w="129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回族</w:t>
            </w:r>
          </w:p>
        </w:tc>
        <w:tc>
          <w:tcPr>
            <w:tcW w:w="2070"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single" w:color="DDDDDD" w:sz="6" w:space="0"/>
              </w:rPr>
              <w:drawing>
                <wp:inline distT="0" distB="0" distL="114300" distR="114300">
                  <wp:extent cx="1038225" cy="1485900"/>
                  <wp:effectExtent l="0" t="0" r="9525" b="0"/>
                  <wp:docPr id="22" name="图片 30" descr="图片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0" descr="图片6.png"/>
                          <pic:cNvPicPr>
                            <a:picLocks noChangeAspect="1"/>
                          </pic:cNvPicPr>
                        </pic:nvPicPr>
                        <pic:blipFill>
                          <a:blip r:embed="rId20"/>
                          <a:stretch>
                            <a:fillRect/>
                          </a:stretch>
                        </pic:blipFill>
                        <pic:spPr>
                          <a:xfrm>
                            <a:off x="0" y="0"/>
                            <a:ext cx="1038225" cy="1485900"/>
                          </a:xfrm>
                          <a:prstGeom prst="rect">
                            <a:avLst/>
                          </a:prstGeom>
                          <a:noFill/>
                          <a:ln w="9525">
                            <a:noFill/>
                          </a:ln>
                        </pic:spPr>
                      </pic:pic>
                    </a:graphicData>
                  </a:graphic>
                </wp:inline>
              </w:drawing>
            </w:r>
            <w:r>
              <w:rPr>
                <w:rFonts w:hint="eastAsia" w:ascii="宋体" w:hAnsi="宋体" w:eastAsia="宋体" w:cs="宋体"/>
                <w:sz w:val="21"/>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25" w:hRule="atLeast"/>
          <w:jc w:val="center"/>
        </w:trPr>
        <w:tc>
          <w:tcPr>
            <w:tcW w:w="1382"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所在工作单位、科室</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新乡医学院第三附属医院、妇产科</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职称</w:t>
            </w:r>
          </w:p>
        </w:tc>
        <w:tc>
          <w:tcPr>
            <w:tcW w:w="141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rPr>
              <w:t>副主任医师、副教授</w:t>
            </w:r>
          </w:p>
        </w:tc>
        <w:tc>
          <w:tcPr>
            <w:tcW w:w="990" w:type="dxa"/>
            <w:gridSpan w:val="2"/>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职务</w:t>
            </w:r>
          </w:p>
        </w:tc>
        <w:tc>
          <w:tcPr>
            <w:tcW w:w="129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副院长</w:t>
            </w:r>
          </w:p>
        </w:tc>
        <w:tc>
          <w:tcPr>
            <w:tcW w:w="207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5" w:hRule="atLeast"/>
          <w:jc w:val="center"/>
        </w:trPr>
        <w:tc>
          <w:tcPr>
            <w:tcW w:w="1382"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招生专业</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妇产科学（学硕/专硕）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全科医学（专硕）</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研究方向</w:t>
            </w:r>
          </w:p>
        </w:tc>
        <w:tc>
          <w:tcPr>
            <w:tcW w:w="3690" w:type="dxa"/>
            <w:gridSpan w:val="6"/>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妇科肿瘤/妇产科临床技能训练</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社区女性卫生保健服务研究</w:t>
            </w:r>
          </w:p>
        </w:tc>
        <w:tc>
          <w:tcPr>
            <w:tcW w:w="207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0" w:hRule="atLeast"/>
          <w:jc w:val="center"/>
        </w:trPr>
        <w:tc>
          <w:tcPr>
            <w:tcW w:w="1382"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最后学历、学位</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博士研究生</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院校名称</w:t>
            </w:r>
          </w:p>
        </w:tc>
        <w:tc>
          <w:tcPr>
            <w:tcW w:w="1590"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2005.6</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 复旦大学</w:t>
            </w:r>
          </w:p>
        </w:tc>
        <w:tc>
          <w:tcPr>
            <w:tcW w:w="11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E-mail</w:t>
            </w:r>
          </w:p>
        </w:tc>
        <w:tc>
          <w:tcPr>
            <w:tcW w:w="298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panying@xxmu.edu.cn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190" w:hRule="atLeast"/>
          <w:jc w:val="center"/>
        </w:trPr>
        <w:tc>
          <w:tcPr>
            <w:tcW w:w="10247" w:type="dxa"/>
            <w:gridSpan w:val="1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firstLine="420"/>
            </w:pPr>
            <w:r>
              <w:rPr>
                <w:rFonts w:hint="eastAsia" w:ascii="宋体" w:hAnsi="宋体" w:eastAsia="宋体" w:cs="宋体"/>
                <w:sz w:val="21"/>
                <w:szCs w:val="21"/>
              </w:rPr>
              <w:t>主要从事妇产科临床、教学和科研，注重学习和研究本专业和相关专业新理论、新技术，积累了丰富的理论知识和临床经验，主张疾病规范化诊治，擅长妇产科疑难病诊治和处理，在妇科肿瘤研究方面有很深的造诣。河南省卫生厅中青年科技创新人才，河南省卫生计生科教工作先进个人，新乡医学院优秀论文指导老师。发表SCI 2篇，核心篇期刊论文20余篇，河南省高等教育教学成果奖1项。承担省级科研项目1项，市厅级4项，已培养研究生十余名。</w:t>
            </w:r>
          </w:p>
        </w:tc>
      </w:tr>
    </w:tbl>
    <w:p>
      <w:pPr>
        <w:jc w:val="center"/>
        <w:rPr>
          <w:rFonts w:hint="eastAsia" w:ascii="黑体" w:hAnsi="黑体" w:eastAsia="黑体" w:cs="黑体"/>
          <w:sz w:val="32"/>
          <w:szCs w:val="40"/>
          <w:lang w:val="en-US" w:eastAsia="zh-CN"/>
        </w:rPr>
      </w:pPr>
    </w:p>
    <w:p>
      <w:pPr>
        <w:jc w:val="cente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牛丽娜</w:t>
      </w:r>
    </w:p>
    <w:p>
      <w:pPr>
        <w:pStyle w:val="2"/>
        <w:keepNext w:val="0"/>
        <w:keepLines w:val="0"/>
        <w:widowControl/>
        <w:suppressLineNumbers w:val="0"/>
        <w:spacing w:before="75" w:beforeAutospacing="0" w:after="75" w:afterAutospacing="0" w:line="405" w:lineRule="atLeast"/>
        <w:ind w:left="0" w:right="0"/>
        <w:jc w:val="center"/>
      </w:pPr>
      <w:r>
        <w:rPr>
          <w:sz w:val="15"/>
          <w:szCs w:val="15"/>
        </w:rPr>
        <w:t> </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60"/>
        <w:gridCol w:w="360"/>
        <w:gridCol w:w="900"/>
        <w:gridCol w:w="720"/>
        <w:gridCol w:w="1050"/>
        <w:gridCol w:w="435"/>
        <w:gridCol w:w="420"/>
        <w:gridCol w:w="990"/>
        <w:gridCol w:w="180"/>
        <w:gridCol w:w="810"/>
        <w:gridCol w:w="375"/>
        <w:gridCol w:w="915"/>
        <w:gridCol w:w="20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06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姓名</w:t>
            </w:r>
          </w:p>
        </w:tc>
        <w:tc>
          <w:tcPr>
            <w:tcW w:w="126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牛丽娜</w:t>
            </w:r>
          </w:p>
        </w:tc>
        <w:tc>
          <w:tcPr>
            <w:tcW w:w="72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性别</w:t>
            </w:r>
          </w:p>
        </w:tc>
        <w:tc>
          <w:tcPr>
            <w:tcW w:w="10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女</w:t>
            </w:r>
          </w:p>
        </w:tc>
        <w:tc>
          <w:tcPr>
            <w:tcW w:w="85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年月</w:t>
            </w:r>
          </w:p>
        </w:tc>
        <w:tc>
          <w:tcPr>
            <w:tcW w:w="9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1983.10</w:t>
            </w:r>
          </w:p>
        </w:tc>
        <w:tc>
          <w:tcPr>
            <w:tcW w:w="990" w:type="dxa"/>
            <w:gridSpan w:val="2"/>
            <w:tcBorders>
              <w:top w:val="single" w:color="auto" w:sz="6" w:space="0"/>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民族</w:t>
            </w:r>
          </w:p>
        </w:tc>
        <w:tc>
          <w:tcPr>
            <w:tcW w:w="129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汉族</w:t>
            </w:r>
          </w:p>
        </w:tc>
        <w:tc>
          <w:tcPr>
            <w:tcW w:w="1905"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1038225" cy="1562100"/>
                  <wp:effectExtent l="0" t="0" r="9525" b="0"/>
                  <wp:docPr id="24"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2"/>
                          <pic:cNvPicPr>
                            <a:picLocks noChangeAspect="1"/>
                          </pic:cNvPicPr>
                        </pic:nvPicPr>
                        <pic:blipFill>
                          <a:blip r:embed="rId21"/>
                          <a:stretch>
                            <a:fillRect/>
                          </a:stretch>
                        </pic:blipFill>
                        <pic:spPr>
                          <a:xfrm>
                            <a:off x="0" y="0"/>
                            <a:ext cx="1038225" cy="1562100"/>
                          </a:xfrm>
                          <a:prstGeom prst="rect">
                            <a:avLst/>
                          </a:prstGeom>
                          <a:noFill/>
                          <a:ln>
                            <a:noFill/>
                          </a:ln>
                        </pic:spPr>
                      </pic:pic>
                    </a:graphicData>
                  </a:graphic>
                </wp:inline>
              </w:drawing>
            </w:r>
            <w:r>
              <w:rPr>
                <w:rFonts w:hint="eastAsia" w:ascii="宋体" w:hAnsi="宋体" w:eastAsia="宋体" w:cs="宋体"/>
                <w:sz w:val="21"/>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25" w:hRule="atLeast"/>
          <w:jc w:val="center"/>
        </w:trPr>
        <w:tc>
          <w:tcPr>
            <w:tcW w:w="14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所在工作单位、科室</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新乡医学院第三附属医院特聘教授</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职称</w:t>
            </w:r>
          </w:p>
        </w:tc>
        <w:tc>
          <w:tcPr>
            <w:tcW w:w="141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rFonts w:hint="eastAsia" w:ascii="宋体" w:hAnsi="宋体" w:eastAsia="宋体" w:cs="宋体"/>
                <w:sz w:val="21"/>
                <w:szCs w:val="21"/>
              </w:rPr>
              <w:t>教授</w:t>
            </w:r>
          </w:p>
        </w:tc>
        <w:tc>
          <w:tcPr>
            <w:tcW w:w="990" w:type="dxa"/>
            <w:gridSpan w:val="2"/>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职务</w:t>
            </w:r>
          </w:p>
        </w:tc>
        <w:tc>
          <w:tcPr>
            <w:tcW w:w="129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修复科主任</w:t>
            </w:r>
          </w:p>
        </w:tc>
        <w:tc>
          <w:tcPr>
            <w:tcW w:w="1905"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75" w:hRule="atLeast"/>
          <w:jc w:val="center"/>
        </w:trPr>
        <w:tc>
          <w:tcPr>
            <w:tcW w:w="14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招生专业</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生物工程学（学硕）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病理学与病理生理学（学硕）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外科学（学硕）</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研究方向</w:t>
            </w:r>
          </w:p>
        </w:tc>
        <w:tc>
          <w:tcPr>
            <w:tcW w:w="3690" w:type="dxa"/>
            <w:gridSpan w:val="6"/>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仿生修复材料构建</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病理性钙化机制研究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硬组织缺损修复与再生研究</w:t>
            </w:r>
          </w:p>
        </w:tc>
        <w:tc>
          <w:tcPr>
            <w:tcW w:w="1905"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4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最后学历、学位</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博士研究生</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院校名称</w:t>
            </w:r>
          </w:p>
        </w:tc>
        <w:tc>
          <w:tcPr>
            <w:tcW w:w="1590"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2013</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第四军医大学</w:t>
            </w:r>
          </w:p>
        </w:tc>
        <w:tc>
          <w:tcPr>
            <w:tcW w:w="11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E-mail</w:t>
            </w:r>
          </w:p>
        </w:tc>
        <w:tc>
          <w:tcPr>
            <w:tcW w:w="282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niulina831013@126.com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140" w:hRule="atLeast"/>
          <w:jc w:val="center"/>
        </w:trPr>
        <w:tc>
          <w:tcPr>
            <w:tcW w:w="10120" w:type="dxa"/>
            <w:gridSpan w:val="1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firstLine="420"/>
            </w:pPr>
            <w:r>
              <w:rPr>
                <w:rFonts w:hint="eastAsia" w:ascii="宋体" w:hAnsi="宋体" w:eastAsia="宋体" w:cs="宋体"/>
                <w:sz w:val="21"/>
                <w:szCs w:val="21"/>
              </w:rPr>
              <w:t>牛丽娜，现为空军军医大学口腔医院修复科主任、教授、博士生导师。教育部青年长江学者奖励计划获得者、国科金优青项目获得者。兼任口腔一区杂志Journal of Dentistry 编委、美国奥古斯塔大学荣誉副教授、中华口腔医学会口腔修复专委会委员及秘书、中华医学会组织修复与再生分会委员。先后主持国家青年863项目、国科金优青项目、面上项目、青年项目、青年人才托举工程项目、陕西省科技新星等10余项基金。近年来，发表SCI论文82篇，以第一/通讯（含共同）作者在Nat Mater (IF: 39.737)、Prog Polym Sci (IF: 25.766)、Angew Chem (IF: 11.994)等国际著名期刊发表SCI论文55篇，其中影响因子&gt;30的1篇，&gt;20的1篇，&gt;10的9篇，&gt;5的22篇。研究成果获得PhysOrg、ZeitNews、Material Views China等媒体的专题报道，并受邀为Prog Polym Sci 、Adv Funct Mater等杂志撰写综述文章。获批国家发明专利4项，实用新型专利2项。以第二完成人身份获批中华口腔医学会科技进步一等奖1项，陕西省科技进步一等奖1项。多次受邀在世界牙科研究协会年会(IADR)进行大会发言。荣获2018年树兰医学青年奖、2017年陕西省“特支计划”青年拔尖人才、陕西省中青年科技创新领军人才，陕西省五四青年奖章、2016年中华口腔医学会“口腔医学科技创新人物”称号等荣誉。</w:t>
            </w:r>
          </w:p>
        </w:tc>
      </w:tr>
    </w:tbl>
    <w:p>
      <w:pPr>
        <w:pStyle w:val="2"/>
        <w:keepNext w:val="0"/>
        <w:keepLines w:val="0"/>
        <w:widowControl/>
        <w:suppressLineNumbers w:val="0"/>
        <w:spacing w:before="75" w:beforeAutospacing="0" w:after="75" w:afterAutospacing="0"/>
        <w:ind w:left="0" w:right="0"/>
      </w:pPr>
    </w:p>
    <w:p>
      <w:pPr>
        <w:jc w:val="cente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马高恩</w:t>
      </w:r>
    </w:p>
    <w:tbl>
      <w:tblPr>
        <w:tblStyle w:val="3"/>
        <w:tblW w:w="1017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29"/>
        <w:gridCol w:w="344"/>
        <w:gridCol w:w="883"/>
        <w:gridCol w:w="704"/>
        <w:gridCol w:w="1033"/>
        <w:gridCol w:w="419"/>
        <w:gridCol w:w="404"/>
        <w:gridCol w:w="974"/>
        <w:gridCol w:w="165"/>
        <w:gridCol w:w="809"/>
        <w:gridCol w:w="345"/>
        <w:gridCol w:w="898"/>
        <w:gridCol w:w="17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60" w:hRule="atLeast"/>
          <w:jc w:val="center"/>
        </w:trPr>
        <w:tc>
          <w:tcPr>
            <w:tcW w:w="1429" w:type="dxa"/>
            <w:tcBorders>
              <w:top w:val="single" w:color="000000" w:sz="6" w:space="0"/>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pPr>
              <w:pStyle w:val="2"/>
              <w:keepNext w:val="0"/>
              <w:keepLines w:val="0"/>
              <w:widowControl/>
              <w:suppressLineNumbers w:val="0"/>
              <w:spacing w:before="75" w:beforeAutospacing="0" w:after="75" w:afterAutospacing="0" w:line="405" w:lineRule="atLeast"/>
              <w:ind w:left="0" w:right="0"/>
              <w:jc w:val="center"/>
            </w:pPr>
            <w:r>
              <w:rPr>
                <w:rFonts w:hint="default" w:ascii="Times New Roman" w:hAnsi="Times New Roman" w:cs="Times New Roman"/>
                <w:spacing w:val="0"/>
                <w:sz w:val="15"/>
                <w:szCs w:val="15"/>
              </w:rPr>
              <w:t> </w:t>
            </w:r>
            <w:r>
              <w:rPr>
                <w:rFonts w:hint="eastAsia" w:ascii="宋体" w:hAnsi="宋体" w:eastAsia="宋体" w:cs="宋体"/>
                <w:spacing w:val="0"/>
                <w:sz w:val="21"/>
                <w:szCs w:val="21"/>
              </w:rPr>
              <w:t>姓名</w:t>
            </w:r>
          </w:p>
        </w:tc>
        <w:tc>
          <w:tcPr>
            <w:tcW w:w="1227" w:type="dxa"/>
            <w:gridSpan w:val="2"/>
            <w:tcBorders>
              <w:top w:val="single" w:color="000000" w:sz="6" w:space="0"/>
              <w:left w:val="nil"/>
              <w:bottom w:val="single" w:color="000000" w:sz="6" w:space="0"/>
              <w:right w:val="single" w:color="000000" w:sz="6" w:space="0"/>
            </w:tcBorders>
            <w:shd w:val="clear" w:color="auto" w:fill="auto"/>
            <w:tcMar>
              <w:top w:w="75" w:type="dxa"/>
              <w:left w:w="75" w:type="dxa"/>
              <w:bottom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pacing w:val="0"/>
                <w:sz w:val="21"/>
                <w:szCs w:val="21"/>
              </w:rPr>
              <w:t>马高恩</w:t>
            </w:r>
          </w:p>
        </w:tc>
        <w:tc>
          <w:tcPr>
            <w:tcW w:w="704" w:type="dxa"/>
            <w:tcBorders>
              <w:top w:val="single" w:color="000000" w:sz="6" w:space="0"/>
              <w:left w:val="nil"/>
              <w:bottom w:val="single" w:color="000000" w:sz="6" w:space="0"/>
              <w:right w:val="single" w:color="000000" w:sz="6" w:space="0"/>
            </w:tcBorders>
            <w:shd w:val="clear" w:color="auto" w:fill="auto"/>
            <w:tcMar>
              <w:top w:w="75" w:type="dxa"/>
              <w:left w:w="75" w:type="dxa"/>
              <w:bottom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pacing w:val="0"/>
                <w:sz w:val="21"/>
                <w:szCs w:val="21"/>
              </w:rPr>
              <w:t>性别</w:t>
            </w:r>
          </w:p>
        </w:tc>
        <w:tc>
          <w:tcPr>
            <w:tcW w:w="1033" w:type="dxa"/>
            <w:tcBorders>
              <w:top w:val="single" w:color="000000" w:sz="6" w:space="0"/>
              <w:left w:val="nil"/>
              <w:bottom w:val="single" w:color="000000" w:sz="6" w:space="0"/>
              <w:right w:val="single" w:color="000000" w:sz="6" w:space="0"/>
            </w:tcBorders>
            <w:shd w:val="clear" w:color="auto" w:fill="auto"/>
            <w:tcMar>
              <w:top w:w="75" w:type="dxa"/>
              <w:left w:w="75" w:type="dxa"/>
              <w:bottom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pacing w:val="0"/>
                <w:sz w:val="21"/>
                <w:szCs w:val="21"/>
              </w:rPr>
              <w:t>男</w:t>
            </w:r>
          </w:p>
        </w:tc>
        <w:tc>
          <w:tcPr>
            <w:tcW w:w="823" w:type="dxa"/>
            <w:gridSpan w:val="2"/>
            <w:tcBorders>
              <w:top w:val="single" w:color="000000" w:sz="6" w:space="0"/>
              <w:left w:val="nil"/>
              <w:bottom w:val="single" w:color="000000" w:sz="6" w:space="0"/>
              <w:right w:val="single" w:color="000000" w:sz="6" w:space="0"/>
            </w:tcBorders>
            <w:shd w:val="clear" w:color="auto" w:fill="auto"/>
            <w:tcMar>
              <w:top w:w="75" w:type="dxa"/>
              <w:left w:w="75" w:type="dxa"/>
              <w:bottom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pacing w:val="0"/>
                <w:sz w:val="21"/>
                <w:szCs w:val="21"/>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pPr>
            <w:r>
              <w:rPr>
                <w:rFonts w:hint="eastAsia" w:ascii="宋体" w:hAnsi="宋体" w:eastAsia="宋体" w:cs="宋体"/>
                <w:spacing w:val="0"/>
                <w:sz w:val="21"/>
                <w:szCs w:val="21"/>
              </w:rPr>
              <w:t>年月</w:t>
            </w:r>
          </w:p>
        </w:tc>
        <w:tc>
          <w:tcPr>
            <w:tcW w:w="974" w:type="dxa"/>
            <w:tcBorders>
              <w:top w:val="single" w:color="000000" w:sz="6" w:space="0"/>
              <w:left w:val="nil"/>
              <w:bottom w:val="single" w:color="000000" w:sz="6" w:space="0"/>
              <w:right w:val="single" w:color="000000" w:sz="6" w:space="0"/>
            </w:tcBorders>
            <w:shd w:val="clear" w:color="auto" w:fill="auto"/>
            <w:tcMar>
              <w:top w:w="75" w:type="dxa"/>
              <w:left w:w="75" w:type="dxa"/>
              <w:bottom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pacing w:val="0"/>
                <w:sz w:val="21"/>
                <w:szCs w:val="21"/>
              </w:rPr>
              <w:t>1979.2</w:t>
            </w:r>
          </w:p>
        </w:tc>
        <w:tc>
          <w:tcPr>
            <w:tcW w:w="974" w:type="dxa"/>
            <w:gridSpan w:val="2"/>
            <w:tcBorders>
              <w:top w:val="single" w:color="000000" w:sz="6" w:space="0"/>
              <w:left w:val="nil"/>
              <w:bottom w:val="nil"/>
              <w:right w:val="single" w:color="000000" w:sz="6" w:space="0"/>
            </w:tcBorders>
            <w:shd w:val="clear" w:color="auto" w:fill="auto"/>
            <w:tcMar>
              <w:top w:w="75" w:type="dxa"/>
              <w:left w:w="75" w:type="dxa"/>
              <w:bottom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pacing w:val="0"/>
                <w:sz w:val="21"/>
                <w:szCs w:val="21"/>
              </w:rPr>
              <w:t>民族</w:t>
            </w:r>
          </w:p>
        </w:tc>
        <w:tc>
          <w:tcPr>
            <w:tcW w:w="1243" w:type="dxa"/>
            <w:gridSpan w:val="2"/>
            <w:tcBorders>
              <w:top w:val="single" w:color="000000" w:sz="6" w:space="0"/>
              <w:left w:val="nil"/>
              <w:bottom w:val="single" w:color="000000" w:sz="6" w:space="0"/>
              <w:right w:val="single" w:color="000000" w:sz="6" w:space="0"/>
            </w:tcBorders>
            <w:shd w:val="clear" w:color="auto" w:fill="auto"/>
            <w:tcMar>
              <w:top w:w="75" w:type="dxa"/>
              <w:left w:w="75" w:type="dxa"/>
              <w:bottom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pacing w:val="0"/>
                <w:sz w:val="21"/>
                <w:szCs w:val="21"/>
              </w:rPr>
              <w:t>汉族</w:t>
            </w:r>
          </w:p>
        </w:tc>
        <w:tc>
          <w:tcPr>
            <w:tcW w:w="1770" w:type="dxa"/>
            <w:vMerge w:val="restart"/>
            <w:tcBorders>
              <w:top w:val="single" w:color="000000" w:sz="6" w:space="0"/>
              <w:left w:val="nil"/>
              <w:bottom w:val="single" w:color="000000" w:sz="6" w:space="0"/>
              <w:right w:val="single" w:color="000000" w:sz="6" w:space="0"/>
            </w:tcBorders>
            <w:shd w:val="clear" w:color="auto" w:fill="auto"/>
            <w:tcMar>
              <w:top w:w="75" w:type="dxa"/>
              <w:left w:w="75" w:type="dxa"/>
              <w:bottom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pPr>
            <w:r>
              <w:rPr>
                <w:rFonts w:hint="eastAsia" w:ascii="宋体" w:hAnsi="宋体" w:eastAsia="宋体" w:cs="宋体"/>
                <w:spacing w:val="0"/>
                <w:sz w:val="21"/>
                <w:szCs w:val="21"/>
                <w:bdr w:val="single" w:color="DDDDDD" w:sz="6" w:space="0"/>
              </w:rPr>
              <w:drawing>
                <wp:inline distT="0" distB="0" distL="114300" distR="114300">
                  <wp:extent cx="990600" cy="1485900"/>
                  <wp:effectExtent l="0" t="0" r="0" b="0"/>
                  <wp:docPr id="25" name="图片 33" descr="图片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3" descr="图片25.png"/>
                          <pic:cNvPicPr>
                            <a:picLocks noChangeAspect="1"/>
                          </pic:cNvPicPr>
                        </pic:nvPicPr>
                        <pic:blipFill>
                          <a:blip r:embed="rId22"/>
                          <a:stretch>
                            <a:fillRect/>
                          </a:stretch>
                        </pic:blipFill>
                        <pic:spPr>
                          <a:xfrm>
                            <a:off x="0" y="0"/>
                            <a:ext cx="990600" cy="1485900"/>
                          </a:xfrm>
                          <a:prstGeom prst="rect">
                            <a:avLst/>
                          </a:prstGeom>
                          <a:noFill/>
                          <a:ln w="9525">
                            <a:noFill/>
                          </a:ln>
                        </pic:spPr>
                      </pic:pic>
                    </a:graphicData>
                  </a:graphic>
                </wp:inline>
              </w:drawing>
            </w:r>
            <w:r>
              <w:rPr>
                <w:rFonts w:ascii="Arial Unicode MS" w:hAnsi="Arial Unicode MS" w:eastAsia="Arial Unicode MS" w:cs="Arial Unicode MS"/>
                <w:spacing w:val="0"/>
                <w:sz w:val="21"/>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15" w:hRule="atLeast"/>
          <w:jc w:val="center"/>
        </w:trPr>
        <w:tc>
          <w:tcPr>
            <w:tcW w:w="1773" w:type="dxa"/>
            <w:gridSpan w:val="2"/>
            <w:tcBorders>
              <w:top w:val="nil"/>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pacing w:val="0"/>
                <w:sz w:val="21"/>
                <w:szCs w:val="21"/>
              </w:rPr>
              <w:t>所在工作单位、科室</w:t>
            </w:r>
          </w:p>
        </w:tc>
        <w:tc>
          <w:tcPr>
            <w:tcW w:w="1587" w:type="dxa"/>
            <w:gridSpan w:val="2"/>
            <w:tcBorders>
              <w:top w:val="nil"/>
              <w:left w:val="nil"/>
              <w:bottom w:val="single" w:color="000000" w:sz="6" w:space="0"/>
              <w:right w:val="single" w:color="000000" w:sz="6" w:space="0"/>
            </w:tcBorders>
            <w:shd w:val="clear" w:color="auto" w:fill="auto"/>
            <w:tcMar>
              <w:top w:w="75" w:type="dxa"/>
              <w:left w:w="75" w:type="dxa"/>
              <w:bottom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pacing w:val="0"/>
                <w:sz w:val="21"/>
                <w:szCs w:val="21"/>
              </w:rPr>
              <w:t>新乡医学院三附院眼一科</w:t>
            </w:r>
          </w:p>
        </w:tc>
        <w:tc>
          <w:tcPr>
            <w:tcW w:w="1452" w:type="dxa"/>
            <w:gridSpan w:val="2"/>
            <w:tcBorders>
              <w:top w:val="nil"/>
              <w:left w:val="nil"/>
              <w:bottom w:val="single" w:color="000000" w:sz="6" w:space="0"/>
              <w:right w:val="single" w:color="000000" w:sz="6" w:space="0"/>
            </w:tcBorders>
            <w:shd w:val="clear" w:color="auto" w:fill="auto"/>
            <w:tcMar>
              <w:top w:w="75" w:type="dxa"/>
              <w:left w:w="75" w:type="dxa"/>
              <w:bottom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pacing w:val="0"/>
                <w:sz w:val="21"/>
                <w:szCs w:val="21"/>
              </w:rPr>
              <w:t>职称</w:t>
            </w:r>
          </w:p>
        </w:tc>
        <w:tc>
          <w:tcPr>
            <w:tcW w:w="1378" w:type="dxa"/>
            <w:gridSpan w:val="2"/>
            <w:tcBorders>
              <w:top w:val="nil"/>
              <w:left w:val="nil"/>
              <w:bottom w:val="single" w:color="000000" w:sz="6" w:space="0"/>
              <w:right w:val="single" w:color="000000" w:sz="6" w:space="0"/>
            </w:tcBorders>
            <w:shd w:val="clear" w:color="auto" w:fill="auto"/>
            <w:tcMar>
              <w:top w:w="75" w:type="dxa"/>
              <w:left w:w="75" w:type="dxa"/>
              <w:bottom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pacing w:val="0"/>
                <w:sz w:val="21"/>
                <w:szCs w:val="21"/>
              </w:rPr>
              <w:t>副主任医师</w:t>
            </w:r>
          </w:p>
        </w:tc>
        <w:tc>
          <w:tcPr>
            <w:tcW w:w="974" w:type="dxa"/>
            <w:gridSpan w:val="2"/>
            <w:tcBorders>
              <w:top w:val="nil"/>
              <w:left w:val="nil"/>
              <w:bottom w:val="nil"/>
              <w:right w:val="single" w:color="000000" w:sz="6" w:space="0"/>
            </w:tcBorders>
            <w:shd w:val="clear" w:color="auto" w:fill="auto"/>
            <w:tcMar>
              <w:top w:w="75" w:type="dxa"/>
              <w:left w:w="75" w:type="dxa"/>
              <w:bottom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pacing w:val="0"/>
                <w:sz w:val="21"/>
                <w:szCs w:val="21"/>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pPr>
            <w:r>
              <w:rPr>
                <w:rFonts w:hint="eastAsia" w:ascii="宋体" w:hAnsi="宋体" w:eastAsia="宋体" w:cs="宋体"/>
                <w:spacing w:val="0"/>
                <w:sz w:val="21"/>
                <w:szCs w:val="21"/>
              </w:rPr>
              <w:t>职务</w:t>
            </w:r>
          </w:p>
        </w:tc>
        <w:tc>
          <w:tcPr>
            <w:tcW w:w="1243" w:type="dxa"/>
            <w:gridSpan w:val="2"/>
            <w:tcBorders>
              <w:top w:val="nil"/>
              <w:left w:val="nil"/>
              <w:bottom w:val="single" w:color="000000" w:sz="6" w:space="0"/>
              <w:right w:val="single" w:color="000000" w:sz="6" w:space="0"/>
            </w:tcBorders>
            <w:shd w:val="clear" w:color="auto" w:fill="auto"/>
            <w:tcMar>
              <w:top w:w="75" w:type="dxa"/>
              <w:left w:w="75" w:type="dxa"/>
              <w:bottom w:w="75" w:type="dxa"/>
              <w:right w:w="75" w:type="dxa"/>
            </w:tcMar>
            <w:vAlign w:val="center"/>
          </w:tcPr>
          <w:p>
            <w:pPr>
              <w:keepNext w:val="0"/>
              <w:keepLines w:val="0"/>
              <w:widowControl/>
              <w:suppressLineNumbers w:val="0"/>
              <w:jc w:val="left"/>
            </w:pPr>
          </w:p>
        </w:tc>
        <w:tc>
          <w:tcPr>
            <w:tcW w:w="1770" w:type="dxa"/>
            <w:vMerge w:val="continue"/>
            <w:tcBorders>
              <w:top w:val="single" w:color="000000" w:sz="6" w:space="0"/>
              <w:left w:val="nil"/>
              <w:bottom w:val="single" w:color="000000" w:sz="6" w:space="0"/>
              <w:right w:val="single" w:color="000000" w:sz="6" w:space="0"/>
            </w:tcBorders>
            <w:shd w:val="clear" w:color="auto" w:fill="auto"/>
            <w:tcMar>
              <w:top w:w="75" w:type="dxa"/>
              <w:left w:w="75" w:type="dxa"/>
              <w:bottom w:w="75" w:type="dxa"/>
              <w:right w:w="7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1080" w:hRule="atLeast"/>
          <w:jc w:val="center"/>
        </w:trPr>
        <w:tc>
          <w:tcPr>
            <w:tcW w:w="1773" w:type="dxa"/>
            <w:gridSpan w:val="2"/>
            <w:tcBorders>
              <w:top w:val="nil"/>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pacing w:val="0"/>
                <w:sz w:val="21"/>
                <w:szCs w:val="21"/>
              </w:rPr>
              <w:t>招生专业</w:t>
            </w:r>
          </w:p>
        </w:tc>
        <w:tc>
          <w:tcPr>
            <w:tcW w:w="1587" w:type="dxa"/>
            <w:gridSpan w:val="2"/>
            <w:tcBorders>
              <w:top w:val="nil"/>
              <w:left w:val="nil"/>
              <w:bottom w:val="single" w:color="000000" w:sz="6" w:space="0"/>
              <w:right w:val="single" w:color="000000" w:sz="6" w:space="0"/>
            </w:tcBorders>
            <w:shd w:val="clear" w:color="auto" w:fill="auto"/>
            <w:tcMar>
              <w:top w:w="75" w:type="dxa"/>
              <w:left w:w="75" w:type="dxa"/>
              <w:bottom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pacing w:val="0"/>
                <w:sz w:val="21"/>
                <w:szCs w:val="21"/>
              </w:rPr>
              <w:t>眼科学（专硕）</w:t>
            </w:r>
          </w:p>
        </w:tc>
        <w:tc>
          <w:tcPr>
            <w:tcW w:w="1452" w:type="dxa"/>
            <w:gridSpan w:val="2"/>
            <w:tcBorders>
              <w:top w:val="nil"/>
              <w:left w:val="nil"/>
              <w:bottom w:val="single" w:color="000000" w:sz="6" w:space="0"/>
              <w:right w:val="single" w:color="000000" w:sz="6" w:space="0"/>
            </w:tcBorders>
            <w:shd w:val="clear" w:color="auto" w:fill="auto"/>
            <w:tcMar>
              <w:top w:w="75" w:type="dxa"/>
              <w:left w:w="75" w:type="dxa"/>
              <w:bottom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pacing w:val="0"/>
                <w:sz w:val="21"/>
                <w:szCs w:val="21"/>
              </w:rPr>
              <w:t>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pPr>
            <w:r>
              <w:rPr>
                <w:rFonts w:hint="eastAsia" w:ascii="宋体" w:hAnsi="宋体" w:eastAsia="宋体" w:cs="宋体"/>
                <w:spacing w:val="0"/>
                <w:sz w:val="21"/>
                <w:szCs w:val="21"/>
              </w:rPr>
              <w:t>研究方向</w:t>
            </w:r>
          </w:p>
        </w:tc>
        <w:tc>
          <w:tcPr>
            <w:tcW w:w="3595" w:type="dxa"/>
            <w:gridSpan w:val="6"/>
            <w:tcBorders>
              <w:top w:val="nil"/>
              <w:left w:val="nil"/>
              <w:bottom w:val="single" w:color="000000" w:sz="6" w:space="0"/>
              <w:right w:val="single" w:color="000000" w:sz="6" w:space="0"/>
            </w:tcBorders>
            <w:shd w:val="clear" w:color="auto" w:fill="auto"/>
            <w:tcMar>
              <w:top w:w="75" w:type="dxa"/>
              <w:left w:w="75" w:type="dxa"/>
              <w:bottom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pacing w:val="0"/>
                <w:sz w:val="21"/>
                <w:szCs w:val="21"/>
              </w:rPr>
              <w:t>玻璃体视网膜病变及眼视光</w:t>
            </w:r>
          </w:p>
        </w:tc>
        <w:tc>
          <w:tcPr>
            <w:tcW w:w="1770" w:type="dxa"/>
            <w:vMerge w:val="continue"/>
            <w:tcBorders>
              <w:top w:val="single" w:color="000000" w:sz="6" w:space="0"/>
              <w:left w:val="nil"/>
              <w:bottom w:val="single" w:color="000000" w:sz="6" w:space="0"/>
              <w:right w:val="single" w:color="000000" w:sz="6" w:space="0"/>
            </w:tcBorders>
            <w:shd w:val="clear" w:color="auto" w:fill="auto"/>
            <w:tcMar>
              <w:top w:w="75" w:type="dxa"/>
              <w:left w:w="75" w:type="dxa"/>
              <w:bottom w:w="75" w:type="dxa"/>
              <w:right w:w="7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60" w:hRule="atLeast"/>
          <w:jc w:val="center"/>
        </w:trPr>
        <w:tc>
          <w:tcPr>
            <w:tcW w:w="1773" w:type="dxa"/>
            <w:gridSpan w:val="2"/>
            <w:tcBorders>
              <w:top w:val="nil"/>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pacing w:val="0"/>
                <w:sz w:val="21"/>
                <w:szCs w:val="21"/>
              </w:rPr>
              <w:t>最后学历、学位</w:t>
            </w:r>
          </w:p>
        </w:tc>
        <w:tc>
          <w:tcPr>
            <w:tcW w:w="1587" w:type="dxa"/>
            <w:gridSpan w:val="2"/>
            <w:tcBorders>
              <w:top w:val="nil"/>
              <w:left w:val="nil"/>
              <w:bottom w:val="single" w:color="000000" w:sz="6" w:space="0"/>
              <w:right w:val="single" w:color="000000" w:sz="6" w:space="0"/>
            </w:tcBorders>
            <w:shd w:val="clear" w:color="auto" w:fill="auto"/>
            <w:tcMar>
              <w:top w:w="75" w:type="dxa"/>
              <w:left w:w="75" w:type="dxa"/>
              <w:bottom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pacing w:val="0"/>
                <w:sz w:val="21"/>
                <w:szCs w:val="21"/>
              </w:rPr>
              <w:t>博士研究生</w:t>
            </w:r>
          </w:p>
        </w:tc>
        <w:tc>
          <w:tcPr>
            <w:tcW w:w="1452" w:type="dxa"/>
            <w:gridSpan w:val="2"/>
            <w:tcBorders>
              <w:top w:val="nil"/>
              <w:left w:val="nil"/>
              <w:bottom w:val="single" w:color="000000" w:sz="6" w:space="0"/>
              <w:right w:val="single" w:color="000000" w:sz="6" w:space="0"/>
            </w:tcBorders>
            <w:shd w:val="clear" w:color="auto" w:fill="auto"/>
            <w:tcMar>
              <w:top w:w="75" w:type="dxa"/>
              <w:left w:w="75" w:type="dxa"/>
              <w:bottom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pacing w:val="0"/>
                <w:sz w:val="21"/>
                <w:szCs w:val="21"/>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center"/>
            </w:pPr>
            <w:r>
              <w:rPr>
                <w:rFonts w:hint="eastAsia" w:ascii="宋体" w:hAnsi="宋体" w:eastAsia="宋体" w:cs="宋体"/>
                <w:spacing w:val="0"/>
                <w:sz w:val="21"/>
                <w:szCs w:val="21"/>
              </w:rPr>
              <w:t>院校名称</w:t>
            </w:r>
          </w:p>
        </w:tc>
        <w:tc>
          <w:tcPr>
            <w:tcW w:w="1543" w:type="dxa"/>
            <w:gridSpan w:val="3"/>
            <w:tcBorders>
              <w:top w:val="nil"/>
              <w:left w:val="nil"/>
              <w:bottom w:val="single" w:color="000000" w:sz="6" w:space="0"/>
              <w:right w:val="single" w:color="000000" w:sz="6" w:space="0"/>
            </w:tcBorders>
            <w:shd w:val="clear" w:color="auto" w:fill="auto"/>
            <w:tcMar>
              <w:top w:w="75" w:type="dxa"/>
              <w:left w:w="75" w:type="dxa"/>
              <w:bottom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pacing w:val="0"/>
                <w:sz w:val="21"/>
                <w:szCs w:val="21"/>
              </w:rPr>
              <w:t>2017年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pacing w:val="0"/>
                <w:sz w:val="21"/>
                <w:szCs w:val="21"/>
              </w:rPr>
              <w:t>中南大学</w:t>
            </w:r>
          </w:p>
        </w:tc>
        <w:tc>
          <w:tcPr>
            <w:tcW w:w="1154" w:type="dxa"/>
            <w:gridSpan w:val="2"/>
            <w:tcBorders>
              <w:top w:val="nil"/>
              <w:left w:val="nil"/>
              <w:bottom w:val="single" w:color="000000" w:sz="6" w:space="0"/>
              <w:right w:val="single" w:color="000000" w:sz="6" w:space="0"/>
            </w:tcBorders>
            <w:shd w:val="clear" w:color="auto" w:fill="auto"/>
            <w:tcMar>
              <w:top w:w="75" w:type="dxa"/>
              <w:left w:w="75" w:type="dxa"/>
              <w:bottom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pacing w:val="0"/>
                <w:sz w:val="21"/>
                <w:szCs w:val="21"/>
              </w:rPr>
              <w:t>E-mail</w:t>
            </w:r>
          </w:p>
        </w:tc>
        <w:tc>
          <w:tcPr>
            <w:tcW w:w="2668" w:type="dxa"/>
            <w:gridSpan w:val="2"/>
            <w:tcBorders>
              <w:top w:val="single" w:color="000000" w:sz="6" w:space="0"/>
              <w:left w:val="nil"/>
              <w:bottom w:val="single" w:color="000000" w:sz="6" w:space="0"/>
              <w:right w:val="single" w:color="000000" w:sz="6" w:space="0"/>
            </w:tcBorders>
            <w:shd w:val="clear" w:color="auto" w:fill="auto"/>
            <w:tcMar>
              <w:top w:w="75" w:type="dxa"/>
              <w:left w:w="75" w:type="dxa"/>
              <w:bottom w:w="75" w:type="dxa"/>
              <w:right w:w="7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"https://www.3hospital.cn/upload/mailto:38146260@qq.com" </w:instrText>
            </w:r>
            <w:r>
              <w:rPr>
                <w:rFonts w:hint="eastAsia" w:ascii="宋体" w:hAnsi="宋体" w:eastAsia="宋体" w:cs="宋体"/>
                <w:sz w:val="21"/>
                <w:szCs w:val="21"/>
              </w:rPr>
              <w:fldChar w:fldCharType="separate"/>
            </w:r>
            <w:r>
              <w:rPr>
                <w:rStyle w:val="7"/>
                <w:rFonts w:hint="eastAsia" w:ascii="宋体" w:hAnsi="宋体" w:eastAsia="宋体" w:cs="宋体"/>
                <w:sz w:val="21"/>
                <w:szCs w:val="21"/>
              </w:rPr>
              <w:t>38146260@qq.com</w:t>
            </w:r>
            <w:r>
              <w:rPr>
                <w:rFonts w:hint="eastAsia" w:ascii="宋体" w:hAnsi="宋体" w:eastAsia="宋体" w:cs="宋体"/>
                <w:sz w:val="21"/>
                <w:szCs w:val="21"/>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65" w:hRule="atLeast"/>
          <w:jc w:val="center"/>
        </w:trPr>
        <w:tc>
          <w:tcPr>
            <w:tcW w:w="10177" w:type="dxa"/>
            <w:gridSpan w:val="13"/>
            <w:tcBorders>
              <w:top w:val="nil"/>
              <w:left w:val="single" w:color="000000" w:sz="6" w:space="0"/>
              <w:bottom w:val="single" w:color="000000" w:sz="6" w:space="0"/>
              <w:right w:val="single" w:color="000000" w:sz="6" w:space="0"/>
            </w:tcBorders>
            <w:shd w:val="clear" w:color="auto" w:fill="auto"/>
            <w:tcMar>
              <w:top w:w="75" w:type="dxa"/>
              <w:left w:w="75" w:type="dxa"/>
              <w:bottom w:w="75" w:type="dxa"/>
              <w:right w:w="7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8" w:lineRule="atLeast"/>
              <w:ind w:left="0" w:right="0"/>
            </w:pPr>
            <w:r>
              <w:rPr>
                <w:rFonts w:hint="default" w:ascii="Times New Roman" w:hAnsi="Times New Roman" w:cs="Times New Roman"/>
                <w:sz w:val="22"/>
                <w:szCs w:val="22"/>
              </w:rPr>
              <w:t>    </w:t>
            </w:r>
            <w:r>
              <w:rPr>
                <w:rFonts w:hint="eastAsia" w:ascii="宋体" w:hAnsi="宋体" w:eastAsia="宋体" w:cs="宋体"/>
                <w:spacing w:val="0"/>
                <w:sz w:val="21"/>
                <w:szCs w:val="21"/>
              </w:rPr>
              <w:t>眼科学博士研究生，美国哈佛大学眼科博士后。美国视觉与眼科学研究协会会员，从事眼科临床及教学工作近20年。已发表期刊论文10余篇，其中四篇发表于IOVS，2篇发表在JBC和Nature Communication。曾于中山大学眼科中心学习玻璃体视网膜手术。在河南省率先应用10000切速27G玻切手术治疗玻璃体视网膜病变。擅长微创玻璃体切除技术（23G、25G、27G）以及白内障超声乳化联合玻璃体手术治疗玻璃体积血、视网膜脱离、黄斑前膜、黄斑裂孔及复杂眼外伤等疾病。在科研方面擅长利用基因编辑和基因克隆技术进行玻璃体视网膜疾病的研究和探索。</w:t>
            </w:r>
          </w:p>
        </w:tc>
      </w:tr>
    </w:tbl>
    <w:p>
      <w:pPr>
        <w:pStyle w:val="2"/>
        <w:keepNext w:val="0"/>
        <w:keepLines w:val="0"/>
        <w:widowControl/>
        <w:suppressLineNumbers w:val="0"/>
        <w:spacing w:before="75" w:beforeAutospacing="0" w:after="75" w:afterAutospacing="0"/>
        <w:ind w:left="0" w:right="0"/>
      </w:pPr>
    </w:p>
    <w:p>
      <w:pPr>
        <w:jc w:val="cente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路德荣</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78"/>
        <w:gridCol w:w="360"/>
        <w:gridCol w:w="900"/>
        <w:gridCol w:w="720"/>
        <w:gridCol w:w="1050"/>
        <w:gridCol w:w="435"/>
        <w:gridCol w:w="420"/>
        <w:gridCol w:w="990"/>
        <w:gridCol w:w="180"/>
        <w:gridCol w:w="810"/>
        <w:gridCol w:w="375"/>
        <w:gridCol w:w="915"/>
        <w:gridCol w:w="18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178"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spacing w:before="75" w:beforeAutospacing="0" w:after="75" w:afterAutospacing="0" w:line="405" w:lineRule="atLeast"/>
              <w:ind w:left="0" w:right="0"/>
              <w:jc w:val="center"/>
            </w:pPr>
            <w:r>
              <w:rPr>
                <w:sz w:val="15"/>
                <w:szCs w:val="15"/>
              </w:rPr>
              <w:t> </w:t>
            </w:r>
            <w:r>
              <w:rPr>
                <w:sz w:val="21"/>
                <w:szCs w:val="21"/>
              </w:rPr>
              <w:t>姓名</w:t>
            </w:r>
          </w:p>
        </w:tc>
        <w:tc>
          <w:tcPr>
            <w:tcW w:w="126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路德荣</w:t>
            </w:r>
          </w:p>
        </w:tc>
        <w:tc>
          <w:tcPr>
            <w:tcW w:w="72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性别</w:t>
            </w:r>
          </w:p>
        </w:tc>
        <w:tc>
          <w:tcPr>
            <w:tcW w:w="10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男</w:t>
            </w:r>
          </w:p>
        </w:tc>
        <w:tc>
          <w:tcPr>
            <w:tcW w:w="85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年月</w:t>
            </w:r>
          </w:p>
        </w:tc>
        <w:tc>
          <w:tcPr>
            <w:tcW w:w="9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1978.12</w:t>
            </w:r>
          </w:p>
        </w:tc>
        <w:tc>
          <w:tcPr>
            <w:tcW w:w="990" w:type="dxa"/>
            <w:gridSpan w:val="2"/>
            <w:tcBorders>
              <w:top w:val="single" w:color="auto" w:sz="6" w:space="0"/>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民族</w:t>
            </w:r>
          </w:p>
        </w:tc>
        <w:tc>
          <w:tcPr>
            <w:tcW w:w="129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汉族</w:t>
            </w:r>
          </w:p>
        </w:tc>
        <w:tc>
          <w:tcPr>
            <w:tcW w:w="1848"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bdr w:val="single" w:color="DDDDDD" w:sz="6" w:space="0"/>
              </w:rPr>
              <w:drawing>
                <wp:inline distT="0" distB="0" distL="114300" distR="114300">
                  <wp:extent cx="1009650" cy="1371600"/>
                  <wp:effectExtent l="0" t="0" r="0" b="0"/>
                  <wp:docPr id="26" name="图片 34" descr="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4" descr="6.png"/>
                          <pic:cNvPicPr>
                            <a:picLocks noChangeAspect="1"/>
                          </pic:cNvPicPr>
                        </pic:nvPicPr>
                        <pic:blipFill>
                          <a:blip r:embed="rId23"/>
                          <a:stretch>
                            <a:fillRect/>
                          </a:stretch>
                        </pic:blipFill>
                        <pic:spPr>
                          <a:xfrm>
                            <a:off x="0" y="0"/>
                            <a:ext cx="1009650" cy="1371600"/>
                          </a:xfrm>
                          <a:prstGeom prst="rect">
                            <a:avLst/>
                          </a:prstGeom>
                          <a:noFill/>
                          <a:ln w="9525">
                            <a:noFill/>
                          </a:ln>
                        </pic:spPr>
                      </pic:pic>
                    </a:graphicData>
                  </a:graphic>
                </wp:inline>
              </w:drawing>
            </w:r>
            <w:r>
              <w:rPr>
                <w:sz w:val="21"/>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25" w:hRule="atLeast"/>
          <w:jc w:val="center"/>
        </w:trPr>
        <w:tc>
          <w:tcPr>
            <w:tcW w:w="1538"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所在工作单位、科室</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第三临床学院消化内科</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职称</w:t>
            </w:r>
          </w:p>
        </w:tc>
        <w:tc>
          <w:tcPr>
            <w:tcW w:w="141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主任医师</w:t>
            </w:r>
          </w:p>
        </w:tc>
        <w:tc>
          <w:tcPr>
            <w:tcW w:w="990" w:type="dxa"/>
            <w:gridSpan w:val="2"/>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职务</w:t>
            </w:r>
          </w:p>
        </w:tc>
        <w:tc>
          <w:tcPr>
            <w:tcW w:w="129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消化内科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副主任</w:t>
            </w:r>
          </w:p>
        </w:tc>
        <w:tc>
          <w:tcPr>
            <w:tcW w:w="1848"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5" w:hRule="atLeast"/>
          <w:jc w:val="center"/>
        </w:trPr>
        <w:tc>
          <w:tcPr>
            <w:tcW w:w="1538"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招生专业</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内科学（专硕）</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研究方向</w:t>
            </w:r>
          </w:p>
        </w:tc>
        <w:tc>
          <w:tcPr>
            <w:tcW w:w="3690" w:type="dxa"/>
            <w:gridSpan w:val="6"/>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消化道肿瘤及内镜下治疗</w:t>
            </w:r>
          </w:p>
        </w:tc>
        <w:tc>
          <w:tcPr>
            <w:tcW w:w="1848"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0" w:hRule="atLeast"/>
          <w:jc w:val="center"/>
        </w:trPr>
        <w:tc>
          <w:tcPr>
            <w:tcW w:w="1538"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最后学历、学位</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博士</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院校名称</w:t>
            </w:r>
          </w:p>
        </w:tc>
        <w:tc>
          <w:tcPr>
            <w:tcW w:w="1590"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2016年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郑州大学</w:t>
            </w:r>
          </w:p>
        </w:tc>
        <w:tc>
          <w:tcPr>
            <w:tcW w:w="11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E-mail</w:t>
            </w:r>
          </w:p>
        </w:tc>
        <w:tc>
          <w:tcPr>
            <w:tcW w:w="2763"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1"/>
                <w:szCs w:val="21"/>
              </w:rPr>
              <w:t>Luderong333@sina.com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30" w:hRule="atLeast"/>
          <w:jc w:val="center"/>
        </w:trPr>
        <w:tc>
          <w:tcPr>
            <w:tcW w:w="10181" w:type="dxa"/>
            <w:gridSpan w:val="1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15" w:lineRule="atLeast"/>
              <w:ind w:left="0" w:right="0" w:firstLine="420"/>
            </w:pPr>
            <w:r>
              <w:rPr>
                <w:rFonts w:hint="eastAsia" w:ascii="宋体" w:hAnsi="宋体" w:eastAsia="宋体" w:cs="宋体"/>
                <w:sz w:val="24"/>
                <w:szCs w:val="24"/>
              </w:rPr>
              <w:t>从事临床、科研、教学20余年，理论知识扎实、临床经验丰富，擅长消化道早癌诊治及各种内镜下微创治疗，如内镜下粘膜剥离术、内镜下胆总管结石取石术、内镜下消化道出血止血等；兼任省全民健康促进会消化分会副主委、省医学会消化内镜分会委员、省健康科技学会消化内镜专委会常委等。发表SCI及核心论文20余篇，参与省科技厅多项课题。多次获新乡医学院“优秀共产党员”、“优秀教师”、“亮﹒争活动先进个人”等荣誉。目前在研河南省医学科技攻关计划项目1项。</w:t>
            </w:r>
          </w:p>
        </w:tc>
      </w:tr>
    </w:tbl>
    <w:p>
      <w:pPr>
        <w:pStyle w:val="2"/>
        <w:keepNext w:val="0"/>
        <w:keepLines w:val="0"/>
        <w:widowControl/>
        <w:suppressLineNumbers w:val="0"/>
        <w:spacing w:before="75" w:beforeAutospacing="0" w:after="75" w:afterAutospacing="0"/>
        <w:ind w:left="0" w:right="0"/>
      </w:pPr>
    </w:p>
    <w:p>
      <w:pPr>
        <w:jc w:val="cente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刘向玲</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00"/>
        <w:gridCol w:w="360"/>
        <w:gridCol w:w="900"/>
        <w:gridCol w:w="720"/>
        <w:gridCol w:w="1050"/>
        <w:gridCol w:w="435"/>
        <w:gridCol w:w="420"/>
        <w:gridCol w:w="990"/>
        <w:gridCol w:w="180"/>
        <w:gridCol w:w="810"/>
        <w:gridCol w:w="375"/>
        <w:gridCol w:w="915"/>
        <w:gridCol w:w="21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9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姓名</w:t>
            </w:r>
          </w:p>
        </w:tc>
        <w:tc>
          <w:tcPr>
            <w:tcW w:w="126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刘向玲</w:t>
            </w:r>
          </w:p>
        </w:tc>
        <w:tc>
          <w:tcPr>
            <w:tcW w:w="72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性别</w:t>
            </w:r>
          </w:p>
        </w:tc>
        <w:tc>
          <w:tcPr>
            <w:tcW w:w="10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女</w:t>
            </w:r>
          </w:p>
        </w:tc>
        <w:tc>
          <w:tcPr>
            <w:tcW w:w="85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年月</w:t>
            </w:r>
          </w:p>
        </w:tc>
        <w:tc>
          <w:tcPr>
            <w:tcW w:w="9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1965．02</w:t>
            </w:r>
          </w:p>
        </w:tc>
        <w:tc>
          <w:tcPr>
            <w:tcW w:w="990" w:type="dxa"/>
            <w:gridSpan w:val="2"/>
            <w:tcBorders>
              <w:top w:val="single" w:color="auto" w:sz="6" w:space="0"/>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民族</w:t>
            </w:r>
          </w:p>
        </w:tc>
        <w:tc>
          <w:tcPr>
            <w:tcW w:w="127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汉族</w:t>
            </w:r>
          </w:p>
        </w:tc>
        <w:tc>
          <w:tcPr>
            <w:tcW w:w="1800"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1238250" cy="1628775"/>
                  <wp:effectExtent l="0" t="0" r="0" b="9525"/>
                  <wp:docPr id="2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6"/>
                          <pic:cNvPicPr>
                            <a:picLocks noChangeAspect="1"/>
                          </pic:cNvPicPr>
                        </pic:nvPicPr>
                        <pic:blipFill>
                          <a:blip r:embed="rId24"/>
                          <a:stretch>
                            <a:fillRect/>
                          </a:stretch>
                        </pic:blipFill>
                        <pic:spPr>
                          <a:xfrm>
                            <a:off x="0" y="0"/>
                            <a:ext cx="1238250" cy="162877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25" w:hRule="atLeast"/>
          <w:jc w:val="center"/>
        </w:trPr>
        <w:tc>
          <w:tcPr>
            <w:tcW w:w="126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所在工作单位、科室</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新医三附院眼科</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职称</w:t>
            </w:r>
          </w:p>
        </w:tc>
        <w:tc>
          <w:tcPr>
            <w:tcW w:w="141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教授</w:t>
            </w:r>
            <w:r>
              <w:rPr>
                <w:rFonts w:hint="eastAsia" w:ascii="宋体" w:hAnsi="宋体" w:eastAsia="宋体" w:cs="宋体"/>
                <w:sz w:val="21"/>
                <w:szCs w:val="21"/>
              </w:rPr>
              <w:t>/主任医师</w:t>
            </w:r>
          </w:p>
        </w:tc>
        <w:tc>
          <w:tcPr>
            <w:tcW w:w="990" w:type="dxa"/>
            <w:gridSpan w:val="2"/>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职务</w:t>
            </w:r>
          </w:p>
        </w:tc>
        <w:tc>
          <w:tcPr>
            <w:tcW w:w="127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教研室主任、眼科主任</w:t>
            </w:r>
          </w:p>
        </w:tc>
        <w:tc>
          <w:tcPr>
            <w:tcW w:w="180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5" w:hRule="atLeast"/>
          <w:jc w:val="center"/>
        </w:trPr>
        <w:tc>
          <w:tcPr>
            <w:tcW w:w="126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招生专业</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眼科学（专硕）</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研究方向</w:t>
            </w:r>
          </w:p>
        </w:tc>
        <w:tc>
          <w:tcPr>
            <w:tcW w:w="3690" w:type="dxa"/>
            <w:gridSpan w:val="6"/>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眼科疾病基础与临床</w:t>
            </w:r>
          </w:p>
        </w:tc>
        <w:tc>
          <w:tcPr>
            <w:tcW w:w="180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0" w:hRule="atLeast"/>
          <w:jc w:val="center"/>
        </w:trPr>
        <w:tc>
          <w:tcPr>
            <w:tcW w:w="126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最后学历、学位</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硕士</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sz w:val="21"/>
                <w:szCs w:val="21"/>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sz w:val="21"/>
                <w:szCs w:val="21"/>
              </w:rPr>
              <w:t>院校名称</w:t>
            </w:r>
          </w:p>
        </w:tc>
        <w:tc>
          <w:tcPr>
            <w:tcW w:w="1590"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2009.06</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新乡医学院</w:t>
            </w:r>
          </w:p>
        </w:tc>
        <w:tc>
          <w:tcPr>
            <w:tcW w:w="11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E-mail</w:t>
            </w:r>
          </w:p>
        </w:tc>
        <w:tc>
          <w:tcPr>
            <w:tcW w:w="271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13782512332@163.com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055" w:hRule="atLeast"/>
          <w:jc w:val="center"/>
        </w:trPr>
        <w:tc>
          <w:tcPr>
            <w:tcW w:w="9855" w:type="dxa"/>
            <w:gridSpan w:val="1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firstLine="420"/>
            </w:pPr>
            <w:r>
              <w:rPr>
                <w:rFonts w:hint="eastAsia" w:ascii="宋体" w:hAnsi="宋体" w:eastAsia="宋体" w:cs="宋体"/>
                <w:sz w:val="21"/>
                <w:szCs w:val="21"/>
              </w:rPr>
              <w:t>近三年来坚持工作在临床、教学及科研第一线，培养全日制研究生7名，其中2名在读，毕业5名，在职研究生1名。 发表论文7篇（通讯作者），其中5篇核心期刊。参加新乡市科研鉴定项目1项，参加全国高等医学教育是“十三五”规划教材《临床概要》（眼科学）副主编（待出版）。在研项目2项， 2017年被评为新乡医学院高原学科眼科学科学术带头人。</w:t>
            </w:r>
          </w:p>
        </w:tc>
      </w:tr>
    </w:tbl>
    <w:p>
      <w:pPr>
        <w:pStyle w:val="2"/>
        <w:keepNext w:val="0"/>
        <w:keepLines w:val="0"/>
        <w:widowControl/>
        <w:suppressLineNumbers w:val="0"/>
        <w:spacing w:before="75" w:beforeAutospacing="0" w:after="75" w:afterAutospacing="0"/>
        <w:ind w:left="0" w:right="0"/>
      </w:pPr>
      <w:r>
        <w:rPr>
          <w:sz w:val="21"/>
          <w:szCs w:val="21"/>
        </w:rPr>
        <w:t> </w:t>
      </w:r>
    </w:p>
    <w:p>
      <w:pPr>
        <w:pStyle w:val="2"/>
        <w:keepNext w:val="0"/>
        <w:keepLines w:val="0"/>
        <w:widowControl/>
        <w:suppressLineNumbers w:val="0"/>
        <w:spacing w:before="75" w:beforeAutospacing="0" w:after="75" w:afterAutospacing="0"/>
        <w:ind w:left="0" w:right="0"/>
      </w:pPr>
    </w:p>
    <w:p>
      <w:pPr>
        <w:jc w:val="cente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刘良明</w:t>
      </w:r>
    </w:p>
    <w:tbl>
      <w:tblPr>
        <w:tblStyle w:val="3"/>
        <w:tblpPr w:leftFromText="180" w:rightFromText="180" w:vertAnchor="text" w:horzAnchor="page" w:tblpXSpec="center" w:tblpY="486"/>
        <w:tblOverlap w:val="never"/>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33"/>
        <w:gridCol w:w="360"/>
        <w:gridCol w:w="900"/>
        <w:gridCol w:w="720"/>
        <w:gridCol w:w="1050"/>
        <w:gridCol w:w="435"/>
        <w:gridCol w:w="420"/>
        <w:gridCol w:w="990"/>
        <w:gridCol w:w="180"/>
        <w:gridCol w:w="810"/>
        <w:gridCol w:w="375"/>
        <w:gridCol w:w="915"/>
        <w:gridCol w:w="18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133"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姓名</w:t>
            </w:r>
          </w:p>
        </w:tc>
        <w:tc>
          <w:tcPr>
            <w:tcW w:w="126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刘良明</w:t>
            </w:r>
          </w:p>
        </w:tc>
        <w:tc>
          <w:tcPr>
            <w:tcW w:w="72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性别</w:t>
            </w:r>
          </w:p>
        </w:tc>
        <w:tc>
          <w:tcPr>
            <w:tcW w:w="10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男</w:t>
            </w:r>
          </w:p>
        </w:tc>
        <w:tc>
          <w:tcPr>
            <w:tcW w:w="85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年月</w:t>
            </w:r>
          </w:p>
        </w:tc>
        <w:tc>
          <w:tcPr>
            <w:tcW w:w="9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1962.10</w:t>
            </w:r>
          </w:p>
        </w:tc>
        <w:tc>
          <w:tcPr>
            <w:tcW w:w="990" w:type="dxa"/>
            <w:gridSpan w:val="2"/>
            <w:tcBorders>
              <w:top w:val="single" w:color="auto" w:sz="6" w:space="0"/>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民族</w:t>
            </w:r>
          </w:p>
        </w:tc>
        <w:tc>
          <w:tcPr>
            <w:tcW w:w="129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汉族</w:t>
            </w:r>
          </w:p>
        </w:tc>
        <w:tc>
          <w:tcPr>
            <w:tcW w:w="1848"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1"/>
                <w:szCs w:val="21"/>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bdr w:val="single" w:color="DDDDDD" w:sz="6" w:space="0"/>
              </w:rPr>
              <w:drawing>
                <wp:inline distT="0" distB="0" distL="114300" distR="114300">
                  <wp:extent cx="1009650" cy="1438275"/>
                  <wp:effectExtent l="0" t="0" r="0" b="9525"/>
                  <wp:docPr id="29" name="图片 37"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7" descr="5.png"/>
                          <pic:cNvPicPr>
                            <a:picLocks noChangeAspect="1"/>
                          </pic:cNvPicPr>
                        </pic:nvPicPr>
                        <pic:blipFill>
                          <a:blip r:embed="rId25"/>
                          <a:stretch>
                            <a:fillRect/>
                          </a:stretch>
                        </pic:blipFill>
                        <pic:spPr>
                          <a:xfrm>
                            <a:off x="0" y="0"/>
                            <a:ext cx="1009650" cy="1438275"/>
                          </a:xfrm>
                          <a:prstGeom prst="rect">
                            <a:avLst/>
                          </a:prstGeom>
                          <a:noFill/>
                          <a:ln w="9525">
                            <a:noFill/>
                          </a:ln>
                        </pic:spPr>
                      </pic:pic>
                    </a:graphicData>
                  </a:graphic>
                </wp:inline>
              </w:drawing>
            </w:r>
            <w:r>
              <w:rPr>
                <w:sz w:val="21"/>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25" w:hRule="atLeast"/>
          <w:jc w:val="center"/>
        </w:trPr>
        <w:tc>
          <w:tcPr>
            <w:tcW w:w="1493"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所在工作单位、科室</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新医三附院特聘教授</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职称</w:t>
            </w:r>
          </w:p>
        </w:tc>
        <w:tc>
          <w:tcPr>
            <w:tcW w:w="141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研究员</w:t>
            </w:r>
          </w:p>
        </w:tc>
        <w:tc>
          <w:tcPr>
            <w:tcW w:w="990" w:type="dxa"/>
            <w:gridSpan w:val="2"/>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职务</w:t>
            </w:r>
          </w:p>
        </w:tc>
        <w:tc>
          <w:tcPr>
            <w:tcW w:w="129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848"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5" w:hRule="atLeast"/>
          <w:jc w:val="center"/>
        </w:trPr>
        <w:tc>
          <w:tcPr>
            <w:tcW w:w="1493"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招生专业</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外科学（学硕</w:t>
            </w:r>
            <w:r>
              <w:rPr>
                <w:rFonts w:hint="eastAsia" w:ascii="宋体" w:hAnsi="宋体" w:eastAsia="宋体" w:cs="宋体"/>
                <w:sz w:val="21"/>
                <w:szCs w:val="21"/>
              </w:rPr>
              <w:t>/专硕</w:t>
            </w:r>
            <w:r>
              <w:rPr>
                <w:sz w:val="21"/>
                <w:szCs w:val="21"/>
              </w:rPr>
              <w:t>）</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研究方向</w:t>
            </w:r>
          </w:p>
        </w:tc>
        <w:tc>
          <w:tcPr>
            <w:tcW w:w="3690" w:type="dxa"/>
            <w:gridSpan w:val="6"/>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创伤休克发生机制及干预措施的研究</w:t>
            </w:r>
          </w:p>
        </w:tc>
        <w:tc>
          <w:tcPr>
            <w:tcW w:w="1848"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0" w:hRule="atLeast"/>
          <w:jc w:val="center"/>
        </w:trPr>
        <w:tc>
          <w:tcPr>
            <w:tcW w:w="1493"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最后学历、学位</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博士</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院校名称</w:t>
            </w:r>
          </w:p>
        </w:tc>
        <w:tc>
          <w:tcPr>
            <w:tcW w:w="1590"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rPr>
              <w:t>1994.07</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sz w:val="21"/>
                <w:szCs w:val="21"/>
              </w:rPr>
              <w:t>第三军医大学</w:t>
            </w:r>
          </w:p>
        </w:tc>
        <w:tc>
          <w:tcPr>
            <w:tcW w:w="11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E-mail</w:t>
            </w:r>
          </w:p>
        </w:tc>
        <w:tc>
          <w:tcPr>
            <w:tcW w:w="2763"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liangmingliu@yahoo.com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60" w:hRule="atLeast"/>
          <w:jc w:val="center"/>
        </w:trPr>
        <w:tc>
          <w:tcPr>
            <w:tcW w:w="10136" w:type="dxa"/>
            <w:gridSpan w:val="1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pPr>
            <w:r>
              <w:rPr>
                <w:rFonts w:hint="eastAsia" w:ascii="宋体" w:hAnsi="宋体" w:eastAsia="宋体" w:cs="宋体"/>
                <w:sz w:val="21"/>
                <w:szCs w:val="21"/>
              </w:rPr>
              <w:t>  </w:t>
            </w:r>
            <w:r>
              <w:rPr>
                <w:sz w:val="21"/>
                <w:szCs w:val="21"/>
              </w:rPr>
              <w:t>长期从事创伤休克发生机制及干预措施的研究，提出了血管低反应性的钙失敏学说，阐述血管低反应性发生过程中各细胞器及亚细胞结构的改变，以及细胞间信号传递的通路及机制。先后主持国家自然科学基金</w:t>
            </w:r>
            <w:r>
              <w:rPr>
                <w:rFonts w:hint="eastAsia" w:ascii="宋体" w:hAnsi="宋体" w:eastAsia="宋体" w:cs="宋体"/>
                <w:sz w:val="21"/>
                <w:szCs w:val="21"/>
              </w:rPr>
              <w:t>7项，其中国家杰出青年基金项目1项，国家自然科学基金重点项目1项，面上项目5项；主持军队重大科技攻关项目、重庆市自然科学基金项目等项目，近三年发表论文二十余篇，其中SCI</w:t>
            </w:r>
            <w:r>
              <w:rPr>
                <w:sz w:val="21"/>
                <w:szCs w:val="21"/>
              </w:rPr>
              <w:t>论文十余篇。</w:t>
            </w:r>
            <w:r>
              <w:rPr>
                <w:rFonts w:hint="eastAsia" w:ascii="宋体" w:hAnsi="宋体" w:eastAsia="宋体" w:cs="宋体"/>
                <w:sz w:val="21"/>
                <w:szCs w:val="21"/>
              </w:rPr>
              <w:t>2017年第二次获得国家科技进步二等奖。</w:t>
            </w:r>
          </w:p>
        </w:tc>
      </w:tr>
    </w:tbl>
    <w:p>
      <w:pPr>
        <w:pStyle w:val="2"/>
        <w:keepNext w:val="0"/>
        <w:keepLines w:val="0"/>
        <w:widowControl/>
        <w:suppressLineNumbers w:val="0"/>
        <w:spacing w:before="75" w:beforeAutospacing="0" w:after="75" w:afterAutospacing="0"/>
        <w:ind w:left="0" w:right="0"/>
      </w:pPr>
    </w:p>
    <w:p>
      <w:pPr>
        <w:jc w:val="cente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刘捷</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96"/>
        <w:gridCol w:w="360"/>
        <w:gridCol w:w="900"/>
        <w:gridCol w:w="720"/>
        <w:gridCol w:w="1050"/>
        <w:gridCol w:w="435"/>
        <w:gridCol w:w="420"/>
        <w:gridCol w:w="990"/>
        <w:gridCol w:w="180"/>
        <w:gridCol w:w="810"/>
        <w:gridCol w:w="375"/>
        <w:gridCol w:w="915"/>
        <w:gridCol w:w="21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096"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spacing w:before="75" w:beforeAutospacing="0" w:after="75" w:afterAutospacing="0" w:line="405" w:lineRule="atLeast"/>
              <w:ind w:left="0" w:right="0"/>
              <w:jc w:val="center"/>
            </w:pPr>
            <w:r>
              <w:rPr>
                <w:sz w:val="15"/>
                <w:szCs w:val="15"/>
              </w:rPr>
              <w:t> </w:t>
            </w:r>
            <w:r>
              <w:rPr>
                <w:sz w:val="21"/>
                <w:szCs w:val="21"/>
              </w:rPr>
              <w:t>姓名</w:t>
            </w:r>
          </w:p>
        </w:tc>
        <w:tc>
          <w:tcPr>
            <w:tcW w:w="126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刘捷</w:t>
            </w:r>
          </w:p>
        </w:tc>
        <w:tc>
          <w:tcPr>
            <w:tcW w:w="72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性别</w:t>
            </w:r>
          </w:p>
        </w:tc>
        <w:tc>
          <w:tcPr>
            <w:tcW w:w="10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男</w:t>
            </w:r>
          </w:p>
        </w:tc>
        <w:tc>
          <w:tcPr>
            <w:tcW w:w="85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年月</w:t>
            </w:r>
          </w:p>
        </w:tc>
        <w:tc>
          <w:tcPr>
            <w:tcW w:w="9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1956.03</w:t>
            </w:r>
          </w:p>
        </w:tc>
        <w:tc>
          <w:tcPr>
            <w:tcW w:w="990" w:type="dxa"/>
            <w:gridSpan w:val="2"/>
            <w:tcBorders>
              <w:top w:val="single" w:color="auto" w:sz="6" w:space="0"/>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民族</w:t>
            </w:r>
          </w:p>
        </w:tc>
        <w:tc>
          <w:tcPr>
            <w:tcW w:w="129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汉族</w:t>
            </w:r>
          </w:p>
        </w:tc>
        <w:tc>
          <w:tcPr>
            <w:tcW w:w="1833"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1"/>
                <w:szCs w:val="21"/>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drawing>
                <wp:inline distT="0" distB="0" distL="114300" distR="114300">
                  <wp:extent cx="1171575" cy="1524000"/>
                  <wp:effectExtent l="0" t="0" r="9525" b="0"/>
                  <wp:docPr id="31"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9"/>
                          <pic:cNvPicPr>
                            <a:picLocks noChangeAspect="1"/>
                          </pic:cNvPicPr>
                        </pic:nvPicPr>
                        <pic:blipFill>
                          <a:blip r:embed="rId26"/>
                          <a:stretch>
                            <a:fillRect/>
                          </a:stretch>
                        </pic:blipFill>
                        <pic:spPr>
                          <a:xfrm>
                            <a:off x="0" y="0"/>
                            <a:ext cx="1171575" cy="1524000"/>
                          </a:xfrm>
                          <a:prstGeom prst="rect">
                            <a:avLst/>
                          </a:prstGeom>
                          <a:noFill/>
                          <a:ln>
                            <a:noFill/>
                          </a:ln>
                        </pic:spPr>
                      </pic:pic>
                    </a:graphicData>
                  </a:graphic>
                </wp:inline>
              </w:drawing>
            </w:r>
            <w:r>
              <w:rPr>
                <w:sz w:val="21"/>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25" w:hRule="atLeast"/>
          <w:jc w:val="center"/>
        </w:trPr>
        <w:tc>
          <w:tcPr>
            <w:tcW w:w="1456"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所在工作单位、科室</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新医三附院特聘教授</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sz w:val="21"/>
                <w:szCs w:val="21"/>
              </w:rPr>
              <w:t>职称</w:t>
            </w:r>
          </w:p>
        </w:tc>
        <w:tc>
          <w:tcPr>
            <w:tcW w:w="141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研究员</w:t>
            </w:r>
          </w:p>
        </w:tc>
        <w:tc>
          <w:tcPr>
            <w:tcW w:w="990" w:type="dxa"/>
            <w:gridSpan w:val="2"/>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职务</w:t>
            </w:r>
          </w:p>
        </w:tc>
        <w:tc>
          <w:tcPr>
            <w:tcW w:w="129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833"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5" w:hRule="atLeast"/>
          <w:jc w:val="center"/>
        </w:trPr>
        <w:tc>
          <w:tcPr>
            <w:tcW w:w="1456"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招生专业</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sz w:val="21"/>
                <w:szCs w:val="21"/>
              </w:rPr>
              <w:t>外科学（学硕）</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sz w:val="21"/>
                <w:szCs w:val="21"/>
              </w:rPr>
              <w:t>骨科学（专硕）</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研究方向</w:t>
            </w:r>
          </w:p>
        </w:tc>
        <w:tc>
          <w:tcPr>
            <w:tcW w:w="3690" w:type="dxa"/>
            <w:gridSpan w:val="6"/>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神经系统创伤后再生和功能恢复的机制及干预措施研究</w:t>
            </w:r>
          </w:p>
        </w:tc>
        <w:tc>
          <w:tcPr>
            <w:tcW w:w="1833"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0" w:hRule="atLeast"/>
          <w:jc w:val="center"/>
        </w:trPr>
        <w:tc>
          <w:tcPr>
            <w:tcW w:w="1456"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最后学历、学位</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sz w:val="21"/>
                <w:szCs w:val="21"/>
              </w:rPr>
              <w:t>本科</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院校名称</w:t>
            </w:r>
          </w:p>
        </w:tc>
        <w:tc>
          <w:tcPr>
            <w:tcW w:w="1590"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1982.12</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上海医科大学</w:t>
            </w:r>
          </w:p>
        </w:tc>
        <w:tc>
          <w:tcPr>
            <w:tcW w:w="11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E-mail</w:t>
            </w:r>
          </w:p>
        </w:tc>
        <w:tc>
          <w:tcPr>
            <w:tcW w:w="2748"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jliu@icord.org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160" w:hRule="atLeast"/>
          <w:jc w:val="center"/>
        </w:trPr>
        <w:tc>
          <w:tcPr>
            <w:tcW w:w="10084" w:type="dxa"/>
            <w:gridSpan w:val="1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pPr>
            <w:r>
              <w:rPr>
                <w:sz w:val="21"/>
                <w:szCs w:val="21"/>
              </w:rPr>
              <w:t>   </w:t>
            </w:r>
            <w:r>
              <w:rPr>
                <w:rFonts w:hint="eastAsia" w:ascii="宋体" w:hAnsi="宋体" w:eastAsia="宋体" w:cs="宋体"/>
                <w:sz w:val="21"/>
                <w:szCs w:val="21"/>
              </w:rPr>
              <w:t>哥伦比亚大学。我院特聘教授，长期从事以脊髓损伤为主的研究，涉及基础医学、临床医学、材料学及康复医学、影像学等学科，主要研究以饮食干预促进脊髓损伤功能的恢复、促进脊髓损伤功能恢复和神经再生、脊髓损伤的影像学等研究方向，和国内单位合作申请了数项国家自然科学基金，发表SCI论文数十篇。</w:t>
            </w:r>
          </w:p>
        </w:tc>
      </w:tr>
    </w:tbl>
    <w:p>
      <w:pPr>
        <w:pStyle w:val="2"/>
        <w:keepNext w:val="0"/>
        <w:keepLines w:val="0"/>
        <w:widowControl/>
        <w:suppressLineNumbers w:val="0"/>
        <w:spacing w:before="75" w:beforeAutospacing="0" w:after="75" w:afterAutospacing="0"/>
        <w:ind w:left="0" w:right="0"/>
      </w:pPr>
    </w:p>
    <w:p>
      <w:pPr>
        <w:jc w:val="cente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刘和平</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01"/>
        <w:gridCol w:w="360"/>
        <w:gridCol w:w="900"/>
        <w:gridCol w:w="720"/>
        <w:gridCol w:w="1050"/>
        <w:gridCol w:w="435"/>
        <w:gridCol w:w="420"/>
        <w:gridCol w:w="990"/>
        <w:gridCol w:w="180"/>
        <w:gridCol w:w="810"/>
        <w:gridCol w:w="375"/>
        <w:gridCol w:w="915"/>
        <w:gridCol w:w="20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201"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spacing w:before="75" w:beforeAutospacing="0" w:after="75" w:afterAutospacing="0" w:line="405" w:lineRule="atLeast"/>
              <w:ind w:left="0" w:right="0"/>
              <w:jc w:val="center"/>
            </w:pPr>
            <w:r>
              <w:rPr>
                <w:sz w:val="15"/>
                <w:szCs w:val="15"/>
              </w:rPr>
              <w:t> </w:t>
            </w:r>
            <w:r>
              <w:rPr>
                <w:sz w:val="21"/>
                <w:szCs w:val="21"/>
              </w:rPr>
              <w:t>姓名</w:t>
            </w:r>
          </w:p>
        </w:tc>
        <w:tc>
          <w:tcPr>
            <w:tcW w:w="126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刘和平</w:t>
            </w:r>
          </w:p>
        </w:tc>
        <w:tc>
          <w:tcPr>
            <w:tcW w:w="72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性别</w:t>
            </w:r>
          </w:p>
        </w:tc>
        <w:tc>
          <w:tcPr>
            <w:tcW w:w="10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男</w:t>
            </w:r>
          </w:p>
        </w:tc>
        <w:tc>
          <w:tcPr>
            <w:tcW w:w="85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年月</w:t>
            </w:r>
          </w:p>
        </w:tc>
        <w:tc>
          <w:tcPr>
            <w:tcW w:w="9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1963.7</w:t>
            </w:r>
          </w:p>
        </w:tc>
        <w:tc>
          <w:tcPr>
            <w:tcW w:w="990" w:type="dxa"/>
            <w:gridSpan w:val="2"/>
            <w:tcBorders>
              <w:top w:val="single" w:color="auto" w:sz="6" w:space="0"/>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民族</w:t>
            </w:r>
          </w:p>
        </w:tc>
        <w:tc>
          <w:tcPr>
            <w:tcW w:w="129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汉族</w:t>
            </w:r>
          </w:p>
        </w:tc>
        <w:tc>
          <w:tcPr>
            <w:tcW w:w="1863"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drawing>
                <wp:inline distT="0" distB="0" distL="114300" distR="114300">
                  <wp:extent cx="1133475" cy="1676400"/>
                  <wp:effectExtent l="0" t="0" r="9525" b="0"/>
                  <wp:docPr id="34"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2"/>
                          <pic:cNvPicPr>
                            <a:picLocks noChangeAspect="1"/>
                          </pic:cNvPicPr>
                        </pic:nvPicPr>
                        <pic:blipFill>
                          <a:blip r:embed="rId27"/>
                          <a:stretch>
                            <a:fillRect/>
                          </a:stretch>
                        </pic:blipFill>
                        <pic:spPr>
                          <a:xfrm>
                            <a:off x="0" y="0"/>
                            <a:ext cx="1133475" cy="1676400"/>
                          </a:xfrm>
                          <a:prstGeom prst="rect">
                            <a:avLst/>
                          </a:prstGeom>
                          <a:noFill/>
                          <a:ln>
                            <a:noFill/>
                          </a:ln>
                        </pic:spPr>
                      </pic:pic>
                    </a:graphicData>
                  </a:graphic>
                </wp:inline>
              </w:drawing>
            </w:r>
            <w:r>
              <w:rPr>
                <w:sz w:val="21"/>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25" w:hRule="atLeast"/>
          <w:jc w:val="center"/>
        </w:trPr>
        <w:tc>
          <w:tcPr>
            <w:tcW w:w="1561"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所在工作单位、科室</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第三临床学院</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麻醉学教研室</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sz w:val="21"/>
                <w:szCs w:val="21"/>
              </w:rPr>
              <w:t>职称</w:t>
            </w:r>
          </w:p>
        </w:tc>
        <w:tc>
          <w:tcPr>
            <w:tcW w:w="141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教授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主任医师</w:t>
            </w:r>
          </w:p>
        </w:tc>
        <w:tc>
          <w:tcPr>
            <w:tcW w:w="990" w:type="dxa"/>
            <w:gridSpan w:val="2"/>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职务</w:t>
            </w:r>
          </w:p>
        </w:tc>
        <w:tc>
          <w:tcPr>
            <w:tcW w:w="129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教研室主任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科主任</w:t>
            </w:r>
          </w:p>
        </w:tc>
        <w:tc>
          <w:tcPr>
            <w:tcW w:w="1863"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45" w:hRule="atLeast"/>
          <w:jc w:val="center"/>
        </w:trPr>
        <w:tc>
          <w:tcPr>
            <w:tcW w:w="1561"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招生专业</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麻醉学</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研究方向</w:t>
            </w:r>
          </w:p>
        </w:tc>
        <w:tc>
          <w:tcPr>
            <w:tcW w:w="3690" w:type="dxa"/>
            <w:gridSpan w:val="6"/>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麻醉与心肌保护</w:t>
            </w:r>
          </w:p>
        </w:tc>
        <w:tc>
          <w:tcPr>
            <w:tcW w:w="1863"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0" w:hRule="atLeast"/>
          <w:jc w:val="center"/>
        </w:trPr>
        <w:tc>
          <w:tcPr>
            <w:tcW w:w="1561"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最后学历、学位</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硕士</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院校名称</w:t>
            </w:r>
          </w:p>
        </w:tc>
        <w:tc>
          <w:tcPr>
            <w:tcW w:w="1590"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1997.7</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新乡医学院</w:t>
            </w:r>
          </w:p>
        </w:tc>
        <w:tc>
          <w:tcPr>
            <w:tcW w:w="11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E-mail</w:t>
            </w:r>
          </w:p>
        </w:tc>
        <w:tc>
          <w:tcPr>
            <w:tcW w:w="2778"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liuhpxx@aliyun.com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085" w:hRule="atLeast"/>
          <w:jc w:val="center"/>
        </w:trPr>
        <w:tc>
          <w:tcPr>
            <w:tcW w:w="10219" w:type="dxa"/>
            <w:gridSpan w:val="1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firstLine="315"/>
            </w:pPr>
            <w:r>
              <w:rPr>
                <w:rFonts w:hint="eastAsia" w:ascii="宋体" w:hAnsi="宋体" w:eastAsia="宋体" w:cs="宋体"/>
                <w:sz w:val="21"/>
                <w:szCs w:val="21"/>
              </w:rPr>
              <w:t>2016年当选河南省卫生计生科技创新型人才“51282”工程领军人才。担任河南省医学会低温医学专业委员会副主任委员，河南省医学会麻醉专业委员会委员。主持河南省教育厅自然科学技术重点项目2项，获厅、市级技进步二等奖2项，省、厅市级自然科学优秀学术论文奖5项。发表SCI收录论文26篇，其中共同第一作者5篇；北大核心期刊论文第一作者3篇、共同通讯作者1篇。参编专著4部。</w:t>
            </w:r>
          </w:p>
        </w:tc>
      </w:tr>
    </w:tbl>
    <w:p>
      <w:pPr>
        <w:pStyle w:val="2"/>
        <w:keepNext w:val="0"/>
        <w:keepLines w:val="0"/>
        <w:widowControl/>
        <w:suppressLineNumbers w:val="0"/>
        <w:spacing w:before="75" w:beforeAutospacing="0" w:after="75" w:afterAutospacing="0"/>
        <w:ind w:left="0" w:right="0"/>
      </w:pPr>
    </w:p>
    <w:p>
      <w:pPr>
        <w:jc w:val="cente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刘桂平</w:t>
      </w:r>
    </w:p>
    <w:tbl>
      <w:tblPr>
        <w:tblStyle w:val="3"/>
        <w:tblW w:w="10361"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16"/>
        <w:gridCol w:w="356"/>
        <w:gridCol w:w="886"/>
        <w:gridCol w:w="713"/>
        <w:gridCol w:w="1036"/>
        <w:gridCol w:w="431"/>
        <w:gridCol w:w="414"/>
        <w:gridCol w:w="989"/>
        <w:gridCol w:w="179"/>
        <w:gridCol w:w="805"/>
        <w:gridCol w:w="372"/>
        <w:gridCol w:w="905"/>
        <w:gridCol w:w="205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216"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spacing w:before="75" w:beforeAutospacing="0" w:after="75" w:afterAutospacing="0" w:line="405" w:lineRule="atLeast"/>
              <w:ind w:left="0" w:right="0"/>
              <w:jc w:val="center"/>
            </w:pPr>
            <w:r>
              <w:rPr>
                <w:sz w:val="15"/>
                <w:szCs w:val="15"/>
              </w:rPr>
              <w:t> </w:t>
            </w:r>
            <w:r>
              <w:rPr>
                <w:sz w:val="21"/>
                <w:szCs w:val="21"/>
              </w:rPr>
              <w:t>姓名</w:t>
            </w:r>
          </w:p>
        </w:tc>
        <w:tc>
          <w:tcPr>
            <w:tcW w:w="1242"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刘桂平</w:t>
            </w:r>
          </w:p>
        </w:tc>
        <w:tc>
          <w:tcPr>
            <w:tcW w:w="713"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性别</w:t>
            </w:r>
          </w:p>
        </w:tc>
        <w:tc>
          <w:tcPr>
            <w:tcW w:w="1036"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女</w:t>
            </w:r>
          </w:p>
        </w:tc>
        <w:tc>
          <w:tcPr>
            <w:tcW w:w="84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年月</w:t>
            </w:r>
          </w:p>
        </w:tc>
        <w:tc>
          <w:tcPr>
            <w:tcW w:w="989"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1965.11</w:t>
            </w:r>
          </w:p>
        </w:tc>
        <w:tc>
          <w:tcPr>
            <w:tcW w:w="984" w:type="dxa"/>
            <w:gridSpan w:val="2"/>
            <w:tcBorders>
              <w:top w:val="single" w:color="auto" w:sz="6" w:space="0"/>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民族</w:t>
            </w:r>
          </w:p>
        </w:tc>
        <w:tc>
          <w:tcPr>
            <w:tcW w:w="1277"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汉族</w:t>
            </w:r>
          </w:p>
        </w:tc>
        <w:tc>
          <w:tcPr>
            <w:tcW w:w="2059"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4"/>
                <w:szCs w:val="24"/>
                <w:bdr w:val="single" w:color="DDDDDD" w:sz="6" w:space="0"/>
              </w:rPr>
              <w:drawing>
                <wp:inline distT="0" distB="0" distL="114300" distR="114300">
                  <wp:extent cx="1133475" cy="1514475"/>
                  <wp:effectExtent l="0" t="0" r="9525" b="9525"/>
                  <wp:docPr id="35" name="图片 43"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43" descr="2.png"/>
                          <pic:cNvPicPr>
                            <a:picLocks noChangeAspect="1"/>
                          </pic:cNvPicPr>
                        </pic:nvPicPr>
                        <pic:blipFill>
                          <a:blip r:embed="rId28"/>
                          <a:stretch>
                            <a:fillRect/>
                          </a:stretch>
                        </pic:blipFill>
                        <pic:spPr>
                          <a:xfrm>
                            <a:off x="0" y="0"/>
                            <a:ext cx="1133475" cy="1514475"/>
                          </a:xfrm>
                          <a:prstGeom prst="rect">
                            <a:avLst/>
                          </a:prstGeom>
                          <a:noFill/>
                          <a:ln w="9525">
                            <a:noFill/>
                          </a:ln>
                        </pic:spPr>
                      </pic:pic>
                    </a:graphicData>
                  </a:graphic>
                </wp:inline>
              </w:drawing>
            </w:r>
            <w:r>
              <w:rPr>
                <w:sz w:val="21"/>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25" w:hRule="atLeast"/>
          <w:jc w:val="center"/>
        </w:trPr>
        <w:tc>
          <w:tcPr>
            <w:tcW w:w="1572"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所在工作单位、科室</w:t>
            </w:r>
          </w:p>
        </w:tc>
        <w:tc>
          <w:tcPr>
            <w:tcW w:w="1599"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新乡医学院第三附属医院</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公共卫生科</w:t>
            </w:r>
          </w:p>
        </w:tc>
        <w:tc>
          <w:tcPr>
            <w:tcW w:w="1467"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职称</w:t>
            </w:r>
          </w:p>
        </w:tc>
        <w:tc>
          <w:tcPr>
            <w:tcW w:w="1403"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副主任护师</w:t>
            </w:r>
          </w:p>
        </w:tc>
        <w:tc>
          <w:tcPr>
            <w:tcW w:w="984" w:type="dxa"/>
            <w:gridSpan w:val="2"/>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职务</w:t>
            </w:r>
          </w:p>
        </w:tc>
        <w:tc>
          <w:tcPr>
            <w:tcW w:w="1277"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科主任</w:t>
            </w:r>
          </w:p>
        </w:tc>
        <w:tc>
          <w:tcPr>
            <w:tcW w:w="2059"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45" w:hRule="atLeast"/>
          <w:jc w:val="center"/>
        </w:trPr>
        <w:tc>
          <w:tcPr>
            <w:tcW w:w="1572"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招生专业</w:t>
            </w:r>
          </w:p>
        </w:tc>
        <w:tc>
          <w:tcPr>
            <w:tcW w:w="1599"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护理学</w:t>
            </w:r>
            <w:r>
              <w:rPr>
                <w:rFonts w:hint="eastAsia" w:ascii="宋体" w:hAnsi="宋体" w:eastAsia="宋体" w:cs="宋体"/>
                <w:sz w:val="21"/>
                <w:szCs w:val="21"/>
              </w:rPr>
              <w:t>(专硕</w:t>
            </w:r>
            <w:r>
              <w:rPr>
                <w:sz w:val="21"/>
                <w:szCs w:val="21"/>
              </w:rPr>
              <w:t>）</w:t>
            </w:r>
          </w:p>
        </w:tc>
        <w:tc>
          <w:tcPr>
            <w:tcW w:w="1467"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研究方向</w:t>
            </w:r>
          </w:p>
        </w:tc>
        <w:tc>
          <w:tcPr>
            <w:tcW w:w="3664" w:type="dxa"/>
            <w:gridSpan w:val="6"/>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外科护理</w:t>
            </w:r>
          </w:p>
        </w:tc>
        <w:tc>
          <w:tcPr>
            <w:tcW w:w="2059"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0" w:hRule="atLeast"/>
          <w:jc w:val="center"/>
        </w:trPr>
        <w:tc>
          <w:tcPr>
            <w:tcW w:w="1572"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最后学历、学位</w:t>
            </w:r>
          </w:p>
        </w:tc>
        <w:tc>
          <w:tcPr>
            <w:tcW w:w="1599"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本科、学士</w:t>
            </w:r>
          </w:p>
        </w:tc>
        <w:tc>
          <w:tcPr>
            <w:tcW w:w="1467"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院校名称</w:t>
            </w:r>
          </w:p>
        </w:tc>
        <w:tc>
          <w:tcPr>
            <w:tcW w:w="1582"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2005.7</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新乡医学院</w:t>
            </w:r>
          </w:p>
        </w:tc>
        <w:tc>
          <w:tcPr>
            <w:tcW w:w="1177"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E-mail</w:t>
            </w:r>
          </w:p>
        </w:tc>
        <w:tc>
          <w:tcPr>
            <w:tcW w:w="2964"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Liuguiping1120@163.com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085" w:hRule="atLeast"/>
          <w:jc w:val="center"/>
        </w:trPr>
        <w:tc>
          <w:tcPr>
            <w:tcW w:w="10361" w:type="dxa"/>
            <w:gridSpan w:val="1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15" w:lineRule="atLeast"/>
              <w:ind w:left="0" w:right="0"/>
            </w:pPr>
            <w:r>
              <w:rPr>
                <w:rFonts w:hint="eastAsia" w:ascii="宋体" w:hAnsi="宋体" w:eastAsia="宋体" w:cs="宋体"/>
                <w:sz w:val="21"/>
                <w:szCs w:val="21"/>
              </w:rPr>
              <w:t>   </w:t>
            </w:r>
            <w:r>
              <w:rPr>
                <w:sz w:val="21"/>
                <w:szCs w:val="21"/>
              </w:rPr>
              <w:t>刘桂平，副主任护师，硕士研究生导师，从事护理工作</w:t>
            </w:r>
            <w:r>
              <w:rPr>
                <w:rFonts w:hint="eastAsia" w:ascii="宋体" w:hAnsi="宋体" w:eastAsia="宋体" w:cs="宋体"/>
                <w:sz w:val="21"/>
                <w:szCs w:val="21"/>
              </w:rPr>
              <w:t>35年，有丰富的围手术期护理及护理管理经验。以第一作者及通信作者在核心期刊发表论文20余篇，主编专著1部；主持河南省医学教育研究项目1项、医学科技攻关计划联合共建项目1项，参与河南省教育厅科学技术研究重点项目2项、河南省卫生重点科研项目1项。曾被新乡市卫生健康委员会授予“优秀护理管理工作者” 、“优秀护理管理干部”、“疾病防控先进个人”等荣誉称号。曾任新乡市护理学会第一届肿瘤护理专业委员会副主任委员、河南省重症监护分会第一届循证护理学组委员。</w:t>
            </w:r>
          </w:p>
        </w:tc>
      </w:tr>
    </w:tbl>
    <w:p>
      <w:pPr>
        <w:pStyle w:val="2"/>
        <w:keepNext w:val="0"/>
        <w:keepLines w:val="0"/>
        <w:widowControl/>
        <w:suppressLineNumbers w:val="0"/>
        <w:spacing w:before="75" w:beforeAutospacing="0" w:after="75" w:afterAutospacing="0"/>
        <w:ind w:left="0" w:right="0"/>
      </w:pPr>
    </w:p>
    <w:p>
      <w:pPr>
        <w:jc w:val="cente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李秀敏</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45"/>
        <w:gridCol w:w="360"/>
        <w:gridCol w:w="900"/>
        <w:gridCol w:w="720"/>
        <w:gridCol w:w="1050"/>
        <w:gridCol w:w="435"/>
        <w:gridCol w:w="420"/>
        <w:gridCol w:w="990"/>
        <w:gridCol w:w="570"/>
        <w:gridCol w:w="420"/>
        <w:gridCol w:w="705"/>
        <w:gridCol w:w="570"/>
        <w:gridCol w:w="21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85" w:hRule="atLeast"/>
          <w:jc w:val="center"/>
        </w:trPr>
        <w:tc>
          <w:tcPr>
            <w:tcW w:w="104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spacing w:before="75" w:beforeAutospacing="0" w:after="75" w:afterAutospacing="0" w:line="405" w:lineRule="atLeast"/>
              <w:ind w:left="0" w:right="0"/>
              <w:jc w:val="center"/>
            </w:pPr>
            <w:r>
              <w:rPr>
                <w:rFonts w:hint="eastAsia" w:ascii="宋体" w:hAnsi="宋体" w:eastAsia="宋体" w:cs="宋体"/>
                <w:sz w:val="15"/>
                <w:szCs w:val="15"/>
              </w:rPr>
              <w:t> </w:t>
            </w:r>
            <w:r>
              <w:rPr>
                <w:rFonts w:hint="eastAsia" w:ascii="宋体" w:hAnsi="宋体" w:eastAsia="宋体" w:cs="宋体"/>
                <w:sz w:val="21"/>
                <w:szCs w:val="21"/>
              </w:rPr>
              <w:t>姓名</w:t>
            </w:r>
          </w:p>
        </w:tc>
        <w:tc>
          <w:tcPr>
            <w:tcW w:w="126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李秀敏</w:t>
            </w:r>
          </w:p>
        </w:tc>
        <w:tc>
          <w:tcPr>
            <w:tcW w:w="72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性别</w:t>
            </w:r>
          </w:p>
        </w:tc>
        <w:tc>
          <w:tcPr>
            <w:tcW w:w="10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女</w:t>
            </w:r>
          </w:p>
        </w:tc>
        <w:tc>
          <w:tcPr>
            <w:tcW w:w="85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年月</w:t>
            </w:r>
          </w:p>
        </w:tc>
        <w:tc>
          <w:tcPr>
            <w:tcW w:w="9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1964.05</w:t>
            </w:r>
          </w:p>
        </w:tc>
        <w:tc>
          <w:tcPr>
            <w:tcW w:w="990" w:type="dxa"/>
            <w:gridSpan w:val="2"/>
            <w:tcBorders>
              <w:top w:val="single" w:color="auto" w:sz="6" w:space="0"/>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民族</w:t>
            </w:r>
          </w:p>
        </w:tc>
        <w:tc>
          <w:tcPr>
            <w:tcW w:w="127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汉族</w:t>
            </w:r>
          </w:p>
        </w:tc>
        <w:tc>
          <w:tcPr>
            <w:tcW w:w="2160"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Style w:val="5"/>
                <w:rFonts w:hint="eastAsia" w:ascii="宋体" w:hAnsi="宋体" w:eastAsia="宋体" w:cs="宋体"/>
                <w:sz w:val="24"/>
                <w:szCs w:val="24"/>
                <w:bdr w:val="single" w:color="DDDDDD" w:sz="6" w:space="0"/>
              </w:rPr>
              <w:drawing>
                <wp:inline distT="0" distB="0" distL="114300" distR="114300">
                  <wp:extent cx="1095375" cy="1514475"/>
                  <wp:effectExtent l="0" t="0" r="9525" b="9525"/>
                  <wp:docPr id="36" name="图片 44" descr="图片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44" descr="图片23.png"/>
                          <pic:cNvPicPr>
                            <a:picLocks noChangeAspect="1"/>
                          </pic:cNvPicPr>
                        </pic:nvPicPr>
                        <pic:blipFill>
                          <a:blip r:embed="rId29"/>
                          <a:stretch>
                            <a:fillRect/>
                          </a:stretch>
                        </pic:blipFill>
                        <pic:spPr>
                          <a:xfrm>
                            <a:off x="0" y="0"/>
                            <a:ext cx="1095375" cy="1514475"/>
                          </a:xfrm>
                          <a:prstGeom prst="rect">
                            <a:avLst/>
                          </a:prstGeom>
                          <a:noFill/>
                          <a:ln w="9525">
                            <a:noFill/>
                          </a:ln>
                        </pic:spPr>
                      </pic:pic>
                    </a:graphicData>
                  </a:graphic>
                </wp:inline>
              </w:drawing>
            </w:r>
            <w:r>
              <w:rPr>
                <w:rFonts w:hint="eastAsia" w:ascii="宋体" w:hAnsi="宋体" w:eastAsia="宋体" w:cs="宋体"/>
                <w:sz w:val="21"/>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55" w:hRule="atLeast"/>
          <w:jc w:val="center"/>
        </w:trPr>
        <w:tc>
          <w:tcPr>
            <w:tcW w:w="140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所在工作单位、科室</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新乡医学院</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职称</w:t>
            </w:r>
          </w:p>
        </w:tc>
        <w:tc>
          <w:tcPr>
            <w:tcW w:w="141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教授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主任医师</w:t>
            </w:r>
          </w:p>
        </w:tc>
        <w:tc>
          <w:tcPr>
            <w:tcW w:w="990" w:type="dxa"/>
            <w:gridSpan w:val="2"/>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职务</w:t>
            </w:r>
          </w:p>
        </w:tc>
        <w:tc>
          <w:tcPr>
            <w:tcW w:w="127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处长</w:t>
            </w:r>
          </w:p>
        </w:tc>
        <w:tc>
          <w:tcPr>
            <w:tcW w:w="216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5" w:hRule="atLeast"/>
          <w:jc w:val="center"/>
        </w:trPr>
        <w:tc>
          <w:tcPr>
            <w:tcW w:w="140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招生专业</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内科学（学硕/专硕）</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研究方向</w:t>
            </w:r>
          </w:p>
        </w:tc>
        <w:tc>
          <w:tcPr>
            <w:tcW w:w="3675" w:type="dxa"/>
            <w:gridSpan w:val="6"/>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食管癌发病机制及防治研究/消化道肿瘤基础与临床研究 ;合成生物技术在抗肿瘤中的应用</w:t>
            </w:r>
          </w:p>
        </w:tc>
        <w:tc>
          <w:tcPr>
            <w:tcW w:w="216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5" w:hRule="atLeast"/>
          <w:jc w:val="center"/>
        </w:trPr>
        <w:tc>
          <w:tcPr>
            <w:tcW w:w="140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最后学历、学位</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博士</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院校名称</w:t>
            </w:r>
          </w:p>
        </w:tc>
        <w:tc>
          <w:tcPr>
            <w:tcW w:w="1980"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2009.12</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华中科技大学</w:t>
            </w:r>
          </w:p>
        </w:tc>
        <w:tc>
          <w:tcPr>
            <w:tcW w:w="112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E-mail</w:t>
            </w:r>
          </w:p>
        </w:tc>
        <w:tc>
          <w:tcPr>
            <w:tcW w:w="273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lxm3029981@126.com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100" w:hRule="atLeast"/>
          <w:jc w:val="center"/>
        </w:trPr>
        <w:tc>
          <w:tcPr>
            <w:tcW w:w="10345" w:type="dxa"/>
            <w:gridSpan w:val="1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firstLine="420"/>
            </w:pPr>
            <w:r>
              <w:rPr>
                <w:rFonts w:hint="eastAsia" w:ascii="宋体" w:hAnsi="宋体" w:eastAsia="宋体" w:cs="宋体"/>
                <w:sz w:val="21"/>
                <w:szCs w:val="21"/>
              </w:rPr>
              <w:t>从事消化内科临床教学科研30年。医学博士，新乡医学院与马来西亚理科大学联合培养博士生导师，河南省教育厅学术技术带头人。本人及所在团队多年来从事消化系统疾病、食管癌发病机制及防治研究，主持国家863计划重点项目子课题2项、国家自然科学基金2项、河南省科技攻关计划3项，纵向科研经费285万元，发表SCI论文18篇。作为主要完成人荣获河南省科技进步一等奖2项、二等奖1项，省教学成果二等奖2项；担任主编、副主编出版著作、教材5部。</w:t>
            </w:r>
          </w:p>
        </w:tc>
      </w:tr>
    </w:tbl>
    <w:p>
      <w:pPr>
        <w:pStyle w:val="2"/>
        <w:keepNext w:val="0"/>
        <w:keepLines w:val="0"/>
        <w:widowControl/>
        <w:suppressLineNumbers w:val="0"/>
        <w:spacing w:before="75" w:beforeAutospacing="0" w:after="75" w:afterAutospacing="0"/>
        <w:ind w:left="0" w:right="0"/>
      </w:pPr>
    </w:p>
    <w:p>
      <w:pPr>
        <w:jc w:val="cente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李晓鹏</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97"/>
        <w:gridCol w:w="360"/>
        <w:gridCol w:w="900"/>
        <w:gridCol w:w="720"/>
        <w:gridCol w:w="1050"/>
        <w:gridCol w:w="435"/>
        <w:gridCol w:w="420"/>
        <w:gridCol w:w="990"/>
        <w:gridCol w:w="180"/>
        <w:gridCol w:w="810"/>
        <w:gridCol w:w="375"/>
        <w:gridCol w:w="915"/>
        <w:gridCol w:w="19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297"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spacing w:before="75" w:beforeAutospacing="0" w:after="75" w:afterAutospacing="0" w:line="405" w:lineRule="atLeast"/>
              <w:ind w:left="0" w:right="0"/>
              <w:jc w:val="center"/>
            </w:pPr>
            <w:r>
              <w:rPr>
                <w:rFonts w:hint="eastAsia" w:ascii="宋体" w:hAnsi="宋体" w:eastAsia="宋体" w:cs="宋体"/>
                <w:sz w:val="15"/>
                <w:szCs w:val="15"/>
              </w:rPr>
              <w:t> </w:t>
            </w:r>
            <w:r>
              <w:rPr>
                <w:rFonts w:hint="eastAsia" w:ascii="宋体" w:hAnsi="宋体" w:eastAsia="宋体" w:cs="宋体"/>
                <w:sz w:val="21"/>
                <w:szCs w:val="21"/>
              </w:rPr>
              <w:t>姓名</w:t>
            </w:r>
          </w:p>
        </w:tc>
        <w:tc>
          <w:tcPr>
            <w:tcW w:w="126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李晓鹏</w:t>
            </w:r>
          </w:p>
        </w:tc>
        <w:tc>
          <w:tcPr>
            <w:tcW w:w="72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性别</w:t>
            </w:r>
          </w:p>
        </w:tc>
        <w:tc>
          <w:tcPr>
            <w:tcW w:w="10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男</w:t>
            </w:r>
          </w:p>
        </w:tc>
        <w:tc>
          <w:tcPr>
            <w:tcW w:w="85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年月</w:t>
            </w:r>
          </w:p>
        </w:tc>
        <w:tc>
          <w:tcPr>
            <w:tcW w:w="9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1971.06</w:t>
            </w:r>
          </w:p>
        </w:tc>
        <w:tc>
          <w:tcPr>
            <w:tcW w:w="990" w:type="dxa"/>
            <w:gridSpan w:val="2"/>
            <w:tcBorders>
              <w:top w:val="single" w:color="auto" w:sz="6" w:space="0"/>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民族</w:t>
            </w:r>
          </w:p>
        </w:tc>
        <w:tc>
          <w:tcPr>
            <w:tcW w:w="129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rPr>
              <w:t>汉族</w:t>
            </w:r>
          </w:p>
        </w:tc>
        <w:tc>
          <w:tcPr>
            <w:tcW w:w="1920"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bdr w:val="single" w:color="DDDDDD" w:sz="6" w:space="0"/>
              </w:rPr>
              <w:drawing>
                <wp:inline distT="0" distB="0" distL="114300" distR="114300">
                  <wp:extent cx="933450" cy="1390650"/>
                  <wp:effectExtent l="0" t="0" r="0" b="0"/>
                  <wp:docPr id="37" name="图片 45" descr="图片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45" descr="图片12.png"/>
                          <pic:cNvPicPr>
                            <a:picLocks noChangeAspect="1"/>
                          </pic:cNvPicPr>
                        </pic:nvPicPr>
                        <pic:blipFill>
                          <a:blip r:embed="rId30"/>
                          <a:stretch>
                            <a:fillRect/>
                          </a:stretch>
                        </pic:blipFill>
                        <pic:spPr>
                          <a:xfrm>
                            <a:off x="0" y="0"/>
                            <a:ext cx="933450" cy="13906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25" w:hRule="atLeast"/>
          <w:jc w:val="center"/>
        </w:trPr>
        <w:tc>
          <w:tcPr>
            <w:tcW w:w="1657"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所在工作单位、科室</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新乡医学院第三附属医院眼科</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职称</w:t>
            </w:r>
          </w:p>
        </w:tc>
        <w:tc>
          <w:tcPr>
            <w:tcW w:w="141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主任医师</w:t>
            </w:r>
          </w:p>
        </w:tc>
        <w:tc>
          <w:tcPr>
            <w:tcW w:w="990" w:type="dxa"/>
            <w:gridSpan w:val="2"/>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职务</w:t>
            </w:r>
          </w:p>
        </w:tc>
        <w:tc>
          <w:tcPr>
            <w:tcW w:w="129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科室主任</w:t>
            </w:r>
          </w:p>
        </w:tc>
        <w:tc>
          <w:tcPr>
            <w:tcW w:w="192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95" w:hRule="atLeast"/>
          <w:jc w:val="center"/>
        </w:trPr>
        <w:tc>
          <w:tcPr>
            <w:tcW w:w="1657"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招生专业</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眼科学（专硕）</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研究方向</w:t>
            </w:r>
          </w:p>
        </w:tc>
        <w:tc>
          <w:tcPr>
            <w:tcW w:w="3690" w:type="dxa"/>
            <w:gridSpan w:val="6"/>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白内障及眼底病的临床与基础研究</w:t>
            </w:r>
          </w:p>
        </w:tc>
        <w:tc>
          <w:tcPr>
            <w:tcW w:w="192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657"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最后学历、学位</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本科、研究生</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院校名称</w:t>
            </w:r>
          </w:p>
        </w:tc>
        <w:tc>
          <w:tcPr>
            <w:tcW w:w="1590"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新乡医学院</w:t>
            </w:r>
          </w:p>
        </w:tc>
        <w:tc>
          <w:tcPr>
            <w:tcW w:w="11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E-mail</w:t>
            </w:r>
          </w:p>
        </w:tc>
        <w:tc>
          <w:tcPr>
            <w:tcW w:w="283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Lxp3029631@126.com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125" w:hRule="atLeast"/>
          <w:jc w:val="center"/>
        </w:trPr>
        <w:tc>
          <w:tcPr>
            <w:tcW w:w="10372" w:type="dxa"/>
            <w:gridSpan w:val="1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hint="eastAsia" w:ascii="宋体" w:hAnsi="宋体" w:eastAsia="宋体" w:cs="宋体"/>
                <w:sz w:val="21"/>
                <w:szCs w:val="21"/>
              </w:rPr>
              <w:t>科研学术水平简介</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420"/>
            </w:pPr>
            <w:r>
              <w:rPr>
                <w:rFonts w:hint="eastAsia" w:ascii="宋体" w:hAnsi="宋体" w:eastAsia="宋体" w:cs="宋体"/>
                <w:sz w:val="21"/>
                <w:szCs w:val="21"/>
              </w:rPr>
              <w:t> 论文：</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420"/>
            </w:pPr>
            <w:r>
              <w:rPr>
                <w:rFonts w:hint="eastAsia" w:ascii="宋体" w:hAnsi="宋体" w:eastAsia="宋体" w:cs="宋体"/>
                <w:sz w:val="21"/>
                <w:szCs w:val="21"/>
              </w:rPr>
              <w:t>1.MiR-101-3P靶向TGFβR1/Smad抑制视网膜母细胞瘤细胞侵袭和迁移,李晓鹏（通讯作者），眼科新进展,2019,10;924</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420"/>
            </w:pPr>
            <w:r>
              <w:rPr>
                <w:rFonts w:hint="eastAsia" w:ascii="宋体" w:hAnsi="宋体" w:eastAsia="宋体" w:cs="宋体"/>
                <w:sz w:val="21"/>
                <w:szCs w:val="21"/>
              </w:rPr>
              <w:t>2.复杂性眼外伤行玻璃体切割术手术时间对预后的影响,李晓鹏（通讯作者）眼科新进展,2018，;386</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420"/>
            </w:pPr>
            <w:r>
              <w:rPr>
                <w:rFonts w:hint="eastAsia" w:ascii="宋体" w:hAnsi="宋体" w:eastAsia="宋体" w:cs="宋体"/>
                <w:sz w:val="21"/>
                <w:szCs w:val="21"/>
              </w:rPr>
              <w:t>3.康柏西普对实验性脉络膜新生血管的作用机制研究,李晓鹏（通讯作者），眼科新进展,2019，9;829</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420"/>
            </w:pPr>
            <w:r>
              <w:rPr>
                <w:rFonts w:hint="eastAsia" w:ascii="宋体" w:hAnsi="宋体" w:eastAsia="宋体" w:cs="宋体"/>
                <w:sz w:val="21"/>
                <w:szCs w:val="21"/>
              </w:rPr>
              <w:t>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420"/>
            </w:pPr>
            <w:r>
              <w:rPr>
                <w:rFonts w:hint="eastAsia" w:ascii="宋体" w:hAnsi="宋体" w:eastAsia="宋体" w:cs="宋体"/>
                <w:sz w:val="21"/>
                <w:szCs w:val="21"/>
              </w:rPr>
              <w:t>1.MGCs介导HMGB1/TLR4信号通路对DR新生血管生成调控作用，河南省卫生健康委员会</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420"/>
            </w:pPr>
            <w:r>
              <w:rPr>
                <w:rFonts w:hint="eastAsia" w:ascii="宋体" w:hAnsi="宋体" w:eastAsia="宋体" w:cs="宋体"/>
                <w:sz w:val="21"/>
                <w:szCs w:val="21"/>
              </w:rPr>
              <w:t>2.散光矫正型人工晶体临床应用研究，横向课题</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420"/>
            </w:pPr>
            <w:r>
              <w:rPr>
                <w:rFonts w:hint="eastAsia" w:ascii="宋体" w:hAnsi="宋体" w:eastAsia="宋体" w:cs="宋体"/>
                <w:sz w:val="21"/>
                <w:szCs w:val="21"/>
              </w:rPr>
              <w:t>3.白内障超声乳化透明角膜微切口手术对术眼结构和功能的影响，河南省教育厅</w:t>
            </w:r>
          </w:p>
        </w:tc>
      </w:tr>
    </w:tbl>
    <w:p>
      <w:pPr>
        <w:pStyle w:val="2"/>
        <w:keepNext w:val="0"/>
        <w:keepLines w:val="0"/>
        <w:widowControl/>
        <w:suppressLineNumbers w:val="0"/>
        <w:spacing w:before="75" w:beforeAutospacing="0" w:after="75" w:afterAutospacing="0"/>
        <w:ind w:left="0" w:right="0"/>
      </w:pPr>
    </w:p>
    <w:p>
      <w:pPr>
        <w:jc w:val="center"/>
        <w:rPr>
          <w:rFonts w:hint="eastAsia" w:ascii="黑体" w:hAnsi="黑体" w:eastAsia="黑体" w:cs="黑体"/>
          <w:sz w:val="32"/>
          <w:szCs w:val="40"/>
          <w:lang w:val="en-US" w:eastAsia="zh-CN"/>
        </w:rPr>
      </w:pPr>
      <w:bookmarkStart w:id="0" w:name="_GoBack"/>
      <w:bookmarkEnd w:id="0"/>
      <w:r>
        <w:rPr>
          <w:rFonts w:hint="eastAsia" w:ascii="黑体" w:hAnsi="黑体" w:eastAsia="黑体" w:cs="黑体"/>
          <w:sz w:val="32"/>
          <w:szCs w:val="40"/>
          <w:lang w:val="en-US" w:eastAsia="zh-CN"/>
        </w:rPr>
        <w:t>康丽霞</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50"/>
        <w:gridCol w:w="360"/>
        <w:gridCol w:w="900"/>
        <w:gridCol w:w="840"/>
        <w:gridCol w:w="945"/>
        <w:gridCol w:w="855"/>
        <w:gridCol w:w="1050"/>
        <w:gridCol w:w="255"/>
        <w:gridCol w:w="780"/>
        <w:gridCol w:w="255"/>
        <w:gridCol w:w="915"/>
        <w:gridCol w:w="18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3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spacing w:before="75" w:beforeAutospacing="0" w:after="75" w:afterAutospacing="0" w:line="405" w:lineRule="atLeast"/>
              <w:ind w:left="0" w:right="0"/>
              <w:jc w:val="center"/>
            </w:pPr>
            <w:r>
              <w:rPr>
                <w:rFonts w:hint="default" w:ascii="Times New Roman" w:hAnsi="Times New Roman" w:cs="Times New Roman"/>
                <w:sz w:val="15"/>
                <w:szCs w:val="15"/>
              </w:rPr>
              <w:t> </w:t>
            </w:r>
            <w:r>
              <w:rPr>
                <w:rFonts w:hint="eastAsia" w:ascii="宋体" w:hAnsi="宋体" w:eastAsia="宋体" w:cs="宋体"/>
                <w:sz w:val="22"/>
                <w:szCs w:val="22"/>
              </w:rPr>
              <w:t>姓名</w:t>
            </w:r>
          </w:p>
        </w:tc>
        <w:tc>
          <w:tcPr>
            <w:tcW w:w="126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2"/>
                <w:szCs w:val="22"/>
              </w:rPr>
              <w:t>康丽霞</w:t>
            </w:r>
          </w:p>
        </w:tc>
        <w:tc>
          <w:tcPr>
            <w:tcW w:w="84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2"/>
                <w:szCs w:val="22"/>
              </w:rPr>
              <w:t>性别</w:t>
            </w:r>
          </w:p>
        </w:tc>
        <w:tc>
          <w:tcPr>
            <w:tcW w:w="94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2"/>
                <w:szCs w:val="22"/>
              </w:rPr>
              <w:t>女</w:t>
            </w:r>
          </w:p>
        </w:tc>
        <w:tc>
          <w:tcPr>
            <w:tcW w:w="8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2"/>
                <w:szCs w:val="22"/>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2"/>
                <w:szCs w:val="22"/>
              </w:rPr>
              <w:t>年月</w:t>
            </w:r>
          </w:p>
        </w:tc>
        <w:tc>
          <w:tcPr>
            <w:tcW w:w="10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Times New Roman" w:hAnsi="Times New Roman" w:cs="Times New Roman"/>
                <w:sz w:val="22"/>
                <w:szCs w:val="22"/>
              </w:rPr>
              <w:t>1977.6</w:t>
            </w:r>
          </w:p>
        </w:tc>
        <w:tc>
          <w:tcPr>
            <w:tcW w:w="1035" w:type="dxa"/>
            <w:gridSpan w:val="2"/>
            <w:tcBorders>
              <w:top w:val="single" w:color="auto" w:sz="6" w:space="0"/>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2"/>
                <w:szCs w:val="22"/>
              </w:rPr>
              <w:t>民族</w:t>
            </w:r>
          </w:p>
        </w:tc>
        <w:tc>
          <w:tcPr>
            <w:tcW w:w="117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2"/>
                <w:szCs w:val="22"/>
              </w:rPr>
              <w:t>汉族</w:t>
            </w:r>
          </w:p>
        </w:tc>
        <w:tc>
          <w:tcPr>
            <w:tcW w:w="1855"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default" w:ascii="Times New Roman" w:hAnsi="Times New Roman" w:cs="Times New Roman"/>
                <w:sz w:val="22"/>
                <w:szCs w:val="22"/>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Times New Roman" w:hAnsi="Times New Roman" w:cs="Times New Roman"/>
                <w:sz w:val="22"/>
                <w:szCs w:val="22"/>
                <w:bdr w:val="single" w:color="DDDDDD" w:sz="6" w:space="0"/>
              </w:rPr>
              <w:drawing>
                <wp:inline distT="0" distB="0" distL="114300" distR="114300">
                  <wp:extent cx="1000125" cy="1504950"/>
                  <wp:effectExtent l="0" t="0" r="9525" b="0"/>
                  <wp:docPr id="39" name="图片 47" descr="图片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7" descr="图片24.png"/>
                          <pic:cNvPicPr>
                            <a:picLocks noChangeAspect="1"/>
                          </pic:cNvPicPr>
                        </pic:nvPicPr>
                        <pic:blipFill>
                          <a:blip r:embed="rId31"/>
                          <a:stretch>
                            <a:fillRect/>
                          </a:stretch>
                        </pic:blipFill>
                        <pic:spPr>
                          <a:xfrm>
                            <a:off x="0" y="0"/>
                            <a:ext cx="1000125" cy="1504950"/>
                          </a:xfrm>
                          <a:prstGeom prst="rect">
                            <a:avLst/>
                          </a:prstGeom>
                          <a:noFill/>
                          <a:ln w="9525">
                            <a:noFill/>
                          </a:ln>
                        </pic:spPr>
                      </pic:pic>
                    </a:graphicData>
                  </a:graphic>
                </wp:inline>
              </w:drawing>
            </w:r>
            <w:r>
              <w:rPr>
                <w:rFonts w:hint="default" w:ascii="Times New Roman" w:hAnsi="Times New Roman" w:cs="Times New Roman"/>
                <w:sz w:val="22"/>
                <w:szCs w:val="22"/>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25" w:hRule="atLeast"/>
          <w:jc w:val="center"/>
        </w:trPr>
        <w:tc>
          <w:tcPr>
            <w:tcW w:w="171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2"/>
                <w:szCs w:val="22"/>
              </w:rPr>
              <w:t>所在工作单位、科室</w:t>
            </w:r>
          </w:p>
        </w:tc>
        <w:tc>
          <w:tcPr>
            <w:tcW w:w="174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2"/>
                <w:szCs w:val="22"/>
              </w:rPr>
              <w:t>新乡医学院第三附属医院检验科</w:t>
            </w:r>
          </w:p>
        </w:tc>
        <w:tc>
          <w:tcPr>
            <w:tcW w:w="180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2"/>
                <w:szCs w:val="22"/>
              </w:rPr>
              <w:t>职称</w:t>
            </w:r>
          </w:p>
        </w:tc>
        <w:tc>
          <w:tcPr>
            <w:tcW w:w="1050" w:type="dxa"/>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2"/>
                <w:szCs w:val="22"/>
              </w:rPr>
              <w:t>副主任技师</w:t>
            </w:r>
          </w:p>
        </w:tc>
        <w:tc>
          <w:tcPr>
            <w:tcW w:w="1035" w:type="dxa"/>
            <w:gridSpan w:val="2"/>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2"/>
                <w:szCs w:val="22"/>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2"/>
                <w:szCs w:val="22"/>
              </w:rPr>
              <w:t>职务</w:t>
            </w:r>
          </w:p>
        </w:tc>
        <w:tc>
          <w:tcPr>
            <w:tcW w:w="117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2"/>
                <w:szCs w:val="22"/>
              </w:rPr>
              <w:t>副主任</w:t>
            </w:r>
          </w:p>
        </w:tc>
        <w:tc>
          <w:tcPr>
            <w:tcW w:w="1855"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065" w:hRule="atLeast"/>
          <w:jc w:val="center"/>
        </w:trPr>
        <w:tc>
          <w:tcPr>
            <w:tcW w:w="171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2"/>
                <w:szCs w:val="22"/>
              </w:rPr>
              <w:t>招生专业</w:t>
            </w:r>
          </w:p>
        </w:tc>
        <w:tc>
          <w:tcPr>
            <w:tcW w:w="174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2"/>
                <w:szCs w:val="22"/>
              </w:rPr>
              <w:t>肿瘤学（专硕）</w:t>
            </w:r>
          </w:p>
        </w:tc>
        <w:tc>
          <w:tcPr>
            <w:tcW w:w="180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both"/>
            </w:pPr>
            <w:r>
              <w:rPr>
                <w:rFonts w:hint="eastAsia" w:ascii="宋体" w:hAnsi="宋体" w:eastAsia="宋体" w:cs="宋体"/>
                <w:sz w:val="22"/>
                <w:szCs w:val="22"/>
              </w:rPr>
              <w:t>  招生研究方向</w:t>
            </w:r>
          </w:p>
        </w:tc>
        <w:tc>
          <w:tcPr>
            <w:tcW w:w="3255" w:type="dxa"/>
            <w:gridSpan w:val="5"/>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2"/>
                <w:szCs w:val="22"/>
              </w:rPr>
              <w:t>肺癌免疫的免疫负调控</w:t>
            </w:r>
          </w:p>
        </w:tc>
        <w:tc>
          <w:tcPr>
            <w:tcW w:w="1855"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0" w:hRule="atLeast"/>
          <w:jc w:val="center"/>
        </w:trPr>
        <w:tc>
          <w:tcPr>
            <w:tcW w:w="171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2"/>
                <w:szCs w:val="22"/>
              </w:rPr>
              <w:t>最后学历、学位</w:t>
            </w:r>
          </w:p>
        </w:tc>
        <w:tc>
          <w:tcPr>
            <w:tcW w:w="174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2"/>
                <w:szCs w:val="22"/>
              </w:rPr>
              <w:t>硕士研究生</w:t>
            </w:r>
          </w:p>
        </w:tc>
        <w:tc>
          <w:tcPr>
            <w:tcW w:w="180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2"/>
                <w:szCs w:val="22"/>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2"/>
                <w:szCs w:val="22"/>
              </w:rPr>
              <w:t>院校名称</w:t>
            </w:r>
          </w:p>
        </w:tc>
        <w:tc>
          <w:tcPr>
            <w:tcW w:w="130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Times New Roman" w:hAnsi="Times New Roman" w:cs="Times New Roman"/>
                <w:sz w:val="22"/>
                <w:szCs w:val="22"/>
              </w:rPr>
              <w:t>2018</w:t>
            </w:r>
            <w:r>
              <w:rPr>
                <w:rFonts w:hint="eastAsia" w:ascii="宋体" w:hAnsi="宋体" w:eastAsia="宋体" w:cs="宋体"/>
                <w:sz w:val="22"/>
                <w:szCs w:val="22"/>
              </w:rPr>
              <w:t>，新乡医学院</w:t>
            </w:r>
          </w:p>
        </w:tc>
        <w:tc>
          <w:tcPr>
            <w:tcW w:w="103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Times New Roman" w:hAnsi="Times New Roman" w:cs="Times New Roman"/>
                <w:sz w:val="22"/>
                <w:szCs w:val="22"/>
              </w:rPr>
              <w:t>E-mail</w:t>
            </w:r>
          </w:p>
        </w:tc>
        <w:tc>
          <w:tcPr>
            <w:tcW w:w="277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Times New Roman" w:hAnsi="Times New Roman" w:cs="Times New Roman"/>
                <w:sz w:val="22"/>
                <w:szCs w:val="22"/>
              </w:rPr>
              <w:t>15936558388@163.com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745" w:hRule="atLeast"/>
          <w:jc w:val="center"/>
        </w:trPr>
        <w:tc>
          <w:tcPr>
            <w:tcW w:w="10360" w:type="dxa"/>
            <w:gridSpan w:val="1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firstLine="435"/>
            </w:pPr>
            <w:r>
              <w:rPr>
                <w:rFonts w:hint="default" w:ascii="Times New Roman" w:hAnsi="Times New Roman" w:cs="Times New Roman"/>
                <w:sz w:val="22"/>
                <w:szCs w:val="22"/>
              </w:rPr>
              <w:t> </w:t>
            </w:r>
            <w:r>
              <w:rPr>
                <w:rFonts w:hint="eastAsia" w:ascii="宋体" w:hAnsi="宋体" w:eastAsia="宋体" w:cs="宋体"/>
                <w:sz w:val="22"/>
                <w:szCs w:val="22"/>
              </w:rPr>
              <w:t>新乡市血液病理与免疫重点实验室主任，现为河南省免疫学会血液病理实验诊断专业委员会常委、河南省老年学会血液学专业委员会委员、河南省抗癌协会淋巴瘤流式细胞及分子遗传学实验诊断专委会常委、河南省老年学和老年医学学会检验医学专业委员会委员、河南省第十届检验学会青年委员，近年来在国内外等期刊上发表学术论文</w:t>
            </w:r>
            <w:r>
              <w:rPr>
                <w:rFonts w:hint="default" w:ascii="Times New Roman" w:hAnsi="Times New Roman" w:cs="Times New Roman"/>
                <w:sz w:val="22"/>
                <w:szCs w:val="22"/>
              </w:rPr>
              <w:t>14</w:t>
            </w:r>
            <w:r>
              <w:rPr>
                <w:rFonts w:hint="eastAsia" w:ascii="宋体" w:hAnsi="宋体" w:eastAsia="宋体" w:cs="宋体"/>
                <w:sz w:val="22"/>
                <w:szCs w:val="22"/>
              </w:rPr>
              <w:t>篇，其中</w:t>
            </w:r>
            <w:r>
              <w:rPr>
                <w:rFonts w:hint="default" w:ascii="Times New Roman" w:hAnsi="Times New Roman" w:cs="Times New Roman"/>
                <w:sz w:val="22"/>
                <w:szCs w:val="22"/>
              </w:rPr>
              <w:t>SCI</w:t>
            </w:r>
            <w:r>
              <w:rPr>
                <w:rFonts w:hint="eastAsia" w:ascii="宋体" w:hAnsi="宋体" w:eastAsia="宋体" w:cs="宋体"/>
                <w:sz w:val="22"/>
                <w:szCs w:val="22"/>
              </w:rPr>
              <w:t>论文</w:t>
            </w:r>
            <w:r>
              <w:rPr>
                <w:rFonts w:hint="default" w:ascii="Times New Roman" w:hAnsi="Times New Roman" w:cs="Times New Roman"/>
                <w:sz w:val="22"/>
                <w:szCs w:val="22"/>
              </w:rPr>
              <w:t>3</w:t>
            </w:r>
            <w:r>
              <w:rPr>
                <w:rFonts w:hint="eastAsia" w:ascii="宋体" w:hAnsi="宋体" w:eastAsia="宋体" w:cs="宋体"/>
                <w:sz w:val="22"/>
                <w:szCs w:val="22"/>
              </w:rPr>
              <w:t>篇，主持课题</w:t>
            </w:r>
            <w:r>
              <w:rPr>
                <w:rFonts w:hint="default" w:ascii="Times New Roman" w:hAnsi="Times New Roman" w:cs="Times New Roman"/>
                <w:sz w:val="22"/>
                <w:szCs w:val="22"/>
              </w:rPr>
              <w:t>2</w:t>
            </w:r>
            <w:r>
              <w:rPr>
                <w:rFonts w:hint="eastAsia" w:ascii="宋体" w:hAnsi="宋体" w:eastAsia="宋体" w:cs="宋体"/>
                <w:sz w:val="22"/>
                <w:szCs w:val="22"/>
              </w:rPr>
              <w:t>项、参与省部级课题</w:t>
            </w:r>
            <w:r>
              <w:rPr>
                <w:rFonts w:hint="default" w:ascii="Times New Roman" w:hAnsi="Times New Roman" w:cs="Times New Roman"/>
                <w:sz w:val="22"/>
                <w:szCs w:val="22"/>
              </w:rPr>
              <w:t>2</w:t>
            </w:r>
            <w:r>
              <w:rPr>
                <w:rFonts w:hint="eastAsia" w:ascii="宋体" w:hAnsi="宋体" w:eastAsia="宋体" w:cs="宋体"/>
                <w:sz w:val="22"/>
                <w:szCs w:val="22"/>
              </w:rPr>
              <w:t>项和国家级课题</w:t>
            </w:r>
            <w:r>
              <w:rPr>
                <w:rFonts w:hint="default" w:ascii="Times New Roman" w:hAnsi="Times New Roman" w:cs="Times New Roman"/>
                <w:sz w:val="22"/>
                <w:szCs w:val="22"/>
              </w:rPr>
              <w:t>1</w:t>
            </w:r>
            <w:r>
              <w:rPr>
                <w:rFonts w:hint="eastAsia" w:ascii="宋体" w:hAnsi="宋体" w:eastAsia="宋体" w:cs="宋体"/>
                <w:sz w:val="22"/>
                <w:szCs w:val="22"/>
              </w:rPr>
              <w:t>项，河南省教育厅科技成果一等奖</w:t>
            </w:r>
            <w:r>
              <w:rPr>
                <w:rFonts w:hint="default" w:ascii="Times New Roman" w:hAnsi="Times New Roman" w:cs="Times New Roman"/>
                <w:sz w:val="22"/>
                <w:szCs w:val="22"/>
              </w:rPr>
              <w:t>2</w:t>
            </w:r>
            <w:r>
              <w:rPr>
                <w:rFonts w:hint="eastAsia" w:ascii="宋体" w:hAnsi="宋体" w:eastAsia="宋体" w:cs="宋体"/>
                <w:sz w:val="22"/>
                <w:szCs w:val="22"/>
              </w:rPr>
              <w:t>项。</w:t>
            </w:r>
          </w:p>
        </w:tc>
      </w:tr>
    </w:tbl>
    <w:p>
      <w:pPr>
        <w:pStyle w:val="2"/>
        <w:keepNext w:val="0"/>
        <w:keepLines w:val="0"/>
        <w:widowControl/>
        <w:suppressLineNumbers w:val="0"/>
        <w:spacing w:before="75" w:beforeAutospacing="0" w:after="75" w:afterAutospacing="0"/>
        <w:ind w:left="0" w:right="0"/>
      </w:pPr>
    </w:p>
    <w:p>
      <w:pPr>
        <w:jc w:val="cente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贾杰</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00"/>
        <w:gridCol w:w="360"/>
        <w:gridCol w:w="900"/>
        <w:gridCol w:w="720"/>
        <w:gridCol w:w="1050"/>
        <w:gridCol w:w="435"/>
        <w:gridCol w:w="420"/>
        <w:gridCol w:w="1365"/>
        <w:gridCol w:w="180"/>
        <w:gridCol w:w="810"/>
        <w:gridCol w:w="375"/>
        <w:gridCol w:w="915"/>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9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姓名</w:t>
            </w:r>
          </w:p>
        </w:tc>
        <w:tc>
          <w:tcPr>
            <w:tcW w:w="126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贾杰</w:t>
            </w:r>
          </w:p>
        </w:tc>
        <w:tc>
          <w:tcPr>
            <w:tcW w:w="72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性别</w:t>
            </w:r>
          </w:p>
        </w:tc>
        <w:tc>
          <w:tcPr>
            <w:tcW w:w="10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女</w:t>
            </w:r>
          </w:p>
        </w:tc>
        <w:tc>
          <w:tcPr>
            <w:tcW w:w="85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年月</w:t>
            </w:r>
          </w:p>
        </w:tc>
        <w:tc>
          <w:tcPr>
            <w:tcW w:w="9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420" w:right="0"/>
            </w:pPr>
            <w:r>
              <w:rPr>
                <w:rFonts w:hint="eastAsia" w:ascii="宋体" w:hAnsi="宋体" w:eastAsia="宋体" w:cs="宋体"/>
                <w:sz w:val="21"/>
                <w:szCs w:val="21"/>
              </w:rPr>
              <w:t>1966.07</w:t>
            </w:r>
          </w:p>
        </w:tc>
        <w:tc>
          <w:tcPr>
            <w:tcW w:w="990" w:type="dxa"/>
            <w:gridSpan w:val="2"/>
            <w:tcBorders>
              <w:top w:val="single" w:color="auto" w:sz="6" w:space="0"/>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民族</w:t>
            </w:r>
          </w:p>
        </w:tc>
        <w:tc>
          <w:tcPr>
            <w:tcW w:w="127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汉族</w:t>
            </w:r>
          </w:p>
        </w:tc>
        <w:tc>
          <w:tcPr>
            <w:tcW w:w="1800"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single" w:color="DDDDDD" w:sz="6" w:space="0"/>
              </w:rPr>
              <w:drawing>
                <wp:inline distT="0" distB="0" distL="114300" distR="114300">
                  <wp:extent cx="1019175" cy="1381125"/>
                  <wp:effectExtent l="0" t="0" r="9525" b="8890"/>
                  <wp:docPr id="40" name="图片 48" descr="图片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8" descr="图片22.png"/>
                          <pic:cNvPicPr>
                            <a:picLocks noChangeAspect="1"/>
                          </pic:cNvPicPr>
                        </pic:nvPicPr>
                        <pic:blipFill>
                          <a:blip r:embed="rId32"/>
                          <a:stretch>
                            <a:fillRect/>
                          </a:stretch>
                        </pic:blipFill>
                        <pic:spPr>
                          <a:xfrm>
                            <a:off x="0" y="0"/>
                            <a:ext cx="1019175" cy="1381125"/>
                          </a:xfrm>
                          <a:prstGeom prst="rect">
                            <a:avLst/>
                          </a:prstGeom>
                          <a:noFill/>
                          <a:ln w="9525">
                            <a:noFill/>
                          </a:ln>
                        </pic:spPr>
                      </pic:pic>
                    </a:graphicData>
                  </a:graphic>
                </wp:inline>
              </w:drawing>
            </w:r>
            <w:r>
              <w:rPr>
                <w:rFonts w:hint="eastAsia" w:ascii="宋体" w:hAnsi="宋体" w:eastAsia="宋体" w:cs="宋体"/>
                <w:sz w:val="21"/>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25" w:hRule="atLeast"/>
          <w:jc w:val="center"/>
        </w:trPr>
        <w:tc>
          <w:tcPr>
            <w:tcW w:w="126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所在工作单位、科室</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新乡医学院第三附属医院特聘教授</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职称</w:t>
            </w:r>
          </w:p>
        </w:tc>
        <w:tc>
          <w:tcPr>
            <w:tcW w:w="141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主任医师</w:t>
            </w:r>
          </w:p>
        </w:tc>
        <w:tc>
          <w:tcPr>
            <w:tcW w:w="990" w:type="dxa"/>
            <w:gridSpan w:val="2"/>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职务</w:t>
            </w:r>
          </w:p>
        </w:tc>
        <w:tc>
          <w:tcPr>
            <w:tcW w:w="127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副主任</w:t>
            </w:r>
          </w:p>
        </w:tc>
        <w:tc>
          <w:tcPr>
            <w:tcW w:w="180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95" w:hRule="atLeast"/>
          <w:jc w:val="center"/>
        </w:trPr>
        <w:tc>
          <w:tcPr>
            <w:tcW w:w="126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招生专业</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康复医学与理疗学（学硕）</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研究方向</w:t>
            </w:r>
          </w:p>
        </w:tc>
        <w:tc>
          <w:tcPr>
            <w:tcW w:w="3690" w:type="dxa"/>
            <w:gridSpan w:val="6"/>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老年全周期康复</w:t>
            </w:r>
          </w:p>
        </w:tc>
        <w:tc>
          <w:tcPr>
            <w:tcW w:w="180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26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最后学历、学位</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博士</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院校名称</w:t>
            </w:r>
          </w:p>
        </w:tc>
        <w:tc>
          <w:tcPr>
            <w:tcW w:w="1590"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2006.6南京中医药大学</w:t>
            </w:r>
          </w:p>
        </w:tc>
        <w:tc>
          <w:tcPr>
            <w:tcW w:w="11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E-mail</w:t>
            </w:r>
          </w:p>
        </w:tc>
        <w:tc>
          <w:tcPr>
            <w:tcW w:w="271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shannonjj@126.com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895" w:hRule="atLeast"/>
          <w:jc w:val="center"/>
        </w:trPr>
        <w:tc>
          <w:tcPr>
            <w:tcW w:w="9855" w:type="dxa"/>
            <w:gridSpan w:val="1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firstLine="210"/>
            </w:pPr>
            <w:r>
              <w:rPr>
                <w:rFonts w:hint="eastAsia" w:ascii="宋体" w:hAnsi="宋体" w:eastAsia="宋体" w:cs="宋体"/>
                <w:sz w:val="21"/>
                <w:szCs w:val="21"/>
              </w:rPr>
              <w:t>为国内外“上肢及手功能康复领域产、学、研、医合作模式研究</w:t>
            </w:r>
            <w:r>
              <w:rPr>
                <w:rFonts w:hint="default" w:ascii="Times New Roman" w:hAnsi="Times New Roman" w:cs="Times New Roman"/>
                <w:sz w:val="21"/>
                <w:szCs w:val="21"/>
              </w:rPr>
              <w:t>”</w:t>
            </w:r>
            <w:r>
              <w:rPr>
                <w:rFonts w:hint="eastAsia" w:ascii="宋体" w:hAnsi="宋体" w:eastAsia="宋体" w:cs="宋体"/>
                <w:sz w:val="21"/>
                <w:szCs w:val="21"/>
              </w:rPr>
              <w:t>创始人”，原创性提出“中枢</w:t>
            </w:r>
            <w:r>
              <w:rPr>
                <w:rFonts w:hint="default" w:ascii="Times New Roman" w:hAnsi="Times New Roman" w:eastAsia="宋体" w:cs="Times New Roman"/>
                <w:sz w:val="21"/>
                <w:szCs w:val="21"/>
              </w:rPr>
              <w:t>-</w:t>
            </w:r>
            <w:r>
              <w:rPr>
                <w:rFonts w:hint="eastAsia" w:ascii="宋体" w:hAnsi="宋体" w:eastAsia="宋体" w:cs="宋体"/>
                <w:sz w:val="21"/>
                <w:szCs w:val="21"/>
              </w:rPr>
              <w:t>外周</w:t>
            </w:r>
            <w:r>
              <w:rPr>
                <w:rFonts w:hint="default" w:ascii="Times New Roman" w:hAnsi="Times New Roman" w:eastAsia="宋体" w:cs="Times New Roman"/>
                <w:sz w:val="21"/>
                <w:szCs w:val="21"/>
              </w:rPr>
              <w:t>-</w:t>
            </w:r>
            <w:r>
              <w:rPr>
                <w:rFonts w:hint="eastAsia" w:ascii="宋体" w:hAnsi="宋体" w:eastAsia="宋体" w:cs="宋体"/>
                <w:sz w:val="21"/>
                <w:szCs w:val="21"/>
              </w:rPr>
              <w:t>中枢”闭环康复治疗模式，脑卒中手功能康复“上下肢一体化”理论。近</w:t>
            </w:r>
            <w:r>
              <w:rPr>
                <w:rFonts w:hint="default" w:ascii="Times New Roman" w:hAnsi="Times New Roman" w:eastAsia="宋体" w:cs="Times New Roman"/>
                <w:sz w:val="21"/>
                <w:szCs w:val="21"/>
              </w:rPr>
              <w:t>3</w:t>
            </w:r>
            <w:r>
              <w:rPr>
                <w:rFonts w:hint="eastAsia" w:ascii="宋体" w:hAnsi="宋体" w:eastAsia="宋体" w:cs="宋体"/>
                <w:sz w:val="21"/>
                <w:szCs w:val="21"/>
              </w:rPr>
              <w:t>年共获得上海康复医学科技二等奖、中国康复医学会科学技术一等奖等多项奖项，发表中枢</w:t>
            </w:r>
            <w:r>
              <w:rPr>
                <w:rFonts w:hint="default" w:ascii="Times New Roman" w:hAnsi="Times New Roman" w:cs="Times New Roman"/>
                <w:sz w:val="21"/>
                <w:szCs w:val="21"/>
              </w:rPr>
              <w:t>-</w:t>
            </w:r>
            <w:r>
              <w:rPr>
                <w:rFonts w:hint="eastAsia" w:ascii="宋体" w:hAnsi="宋体" w:eastAsia="宋体" w:cs="宋体"/>
                <w:sz w:val="21"/>
                <w:szCs w:val="21"/>
              </w:rPr>
              <w:t>外周</w:t>
            </w:r>
            <w:r>
              <w:rPr>
                <w:rFonts w:hint="default" w:ascii="Times New Roman" w:hAnsi="Times New Roman" w:cs="Times New Roman"/>
                <w:sz w:val="21"/>
                <w:szCs w:val="21"/>
              </w:rPr>
              <w:t>-</w:t>
            </w:r>
            <w:r>
              <w:rPr>
                <w:rFonts w:hint="eastAsia" w:ascii="宋体" w:hAnsi="宋体" w:eastAsia="宋体" w:cs="宋体"/>
                <w:sz w:val="21"/>
                <w:szCs w:val="21"/>
              </w:rPr>
              <w:t>中枢”闭环康复—脑卒中后手功能康复新理念、创新与循证并进中枢与外周交融</w:t>
            </w:r>
            <w:r>
              <w:rPr>
                <w:rFonts w:hint="default" w:ascii="Times New Roman" w:hAnsi="Times New Roman" w:cs="Times New Roman"/>
                <w:sz w:val="21"/>
                <w:szCs w:val="21"/>
              </w:rPr>
              <w:t>--ISP RM 2016</w:t>
            </w:r>
            <w:r>
              <w:rPr>
                <w:rFonts w:hint="eastAsia" w:ascii="宋体" w:hAnsi="宋体" w:eastAsia="宋体" w:cs="宋体"/>
                <w:sz w:val="21"/>
                <w:szCs w:val="21"/>
              </w:rPr>
              <w:t>上肢及手功能康复研究专题报道</w:t>
            </w:r>
            <w:r>
              <w:rPr>
                <w:rFonts w:hint="default" w:ascii="Times New Roman" w:hAnsi="Times New Roman" w:cs="Times New Roman"/>
                <w:sz w:val="21"/>
                <w:szCs w:val="21"/>
              </w:rPr>
              <w:t> </w:t>
            </w:r>
            <w:r>
              <w:rPr>
                <w:rFonts w:hint="eastAsia" w:ascii="宋体" w:hAnsi="宋体" w:eastAsia="宋体" w:cs="宋体"/>
                <w:sz w:val="21"/>
                <w:szCs w:val="21"/>
              </w:rPr>
              <w:t>、</w:t>
            </w:r>
            <w:r>
              <w:rPr>
                <w:rFonts w:hint="default" w:ascii="Times New Roman" w:hAnsi="Times New Roman" w:cs="Times New Roman"/>
                <w:sz w:val="21"/>
                <w:szCs w:val="21"/>
              </w:rPr>
              <w:t>"</w:t>
            </w:r>
            <w:r>
              <w:rPr>
                <w:rFonts w:hint="eastAsia" w:ascii="宋体" w:hAnsi="宋体" w:eastAsia="宋体" w:cs="宋体"/>
                <w:sz w:val="21"/>
                <w:szCs w:val="21"/>
              </w:rPr>
              <w:t>上下肢一体化</w:t>
            </w:r>
            <w:r>
              <w:rPr>
                <w:rFonts w:hint="default" w:ascii="Times New Roman" w:hAnsi="Times New Roman" w:cs="Times New Roman"/>
                <w:sz w:val="21"/>
                <w:szCs w:val="21"/>
              </w:rPr>
              <w:t>"</w:t>
            </w:r>
            <w:r>
              <w:rPr>
                <w:rFonts w:hint="eastAsia" w:ascii="宋体" w:hAnsi="宋体" w:eastAsia="宋体" w:cs="宋体"/>
                <w:sz w:val="21"/>
                <w:szCs w:val="21"/>
              </w:rPr>
              <w:t>整体康复</w:t>
            </w:r>
            <w:r>
              <w:rPr>
                <w:rFonts w:hint="default" w:ascii="Times New Roman" w:hAnsi="Times New Roman" w:cs="Times New Roman"/>
                <w:sz w:val="21"/>
                <w:szCs w:val="21"/>
              </w:rPr>
              <w:t>:</w:t>
            </w:r>
            <w:r>
              <w:rPr>
                <w:rFonts w:hint="eastAsia" w:ascii="宋体" w:hAnsi="宋体" w:eastAsia="宋体" w:cs="宋体"/>
                <w:sz w:val="21"/>
                <w:szCs w:val="21"/>
              </w:rPr>
              <w:t>脑卒中后手功能康复新理念等多篇论文，编著《手功能康复概论》、《康复是一缕阳光》等多部著作，共有一种无线揽式多点压力监测传感装置、一种纬编针织物应变传感器、一种用于手功能三维动作捕捉分析的装置等多项专利。</w:t>
            </w:r>
          </w:p>
        </w:tc>
      </w:tr>
    </w:tbl>
    <w:p>
      <w:pPr>
        <w:pStyle w:val="2"/>
        <w:keepNext w:val="0"/>
        <w:keepLines w:val="0"/>
        <w:widowControl/>
        <w:suppressLineNumbers w:val="0"/>
        <w:spacing w:before="75" w:beforeAutospacing="0" w:after="75" w:afterAutospacing="0"/>
        <w:ind w:left="0" w:right="0"/>
      </w:pPr>
    </w:p>
    <w:p>
      <w:pPr>
        <w:jc w:val="cente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韩金芬</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87"/>
        <w:gridCol w:w="360"/>
        <w:gridCol w:w="900"/>
        <w:gridCol w:w="720"/>
        <w:gridCol w:w="1050"/>
        <w:gridCol w:w="435"/>
        <w:gridCol w:w="420"/>
        <w:gridCol w:w="990"/>
        <w:gridCol w:w="180"/>
        <w:gridCol w:w="810"/>
        <w:gridCol w:w="375"/>
        <w:gridCol w:w="915"/>
        <w:gridCol w:w="20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187"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spacing w:before="75" w:beforeAutospacing="0" w:after="75" w:afterAutospacing="0" w:line="405" w:lineRule="atLeast"/>
              <w:ind w:left="0" w:right="0"/>
              <w:jc w:val="center"/>
            </w:pPr>
            <w:r>
              <w:rPr>
                <w:rFonts w:hint="eastAsia" w:ascii="宋体" w:hAnsi="宋体" w:eastAsia="宋体" w:cs="宋体"/>
                <w:sz w:val="15"/>
                <w:szCs w:val="15"/>
              </w:rPr>
              <w:t> </w:t>
            </w:r>
            <w:r>
              <w:rPr>
                <w:rFonts w:hint="eastAsia" w:ascii="宋体" w:hAnsi="宋体" w:eastAsia="宋体" w:cs="宋体"/>
                <w:sz w:val="21"/>
                <w:szCs w:val="21"/>
              </w:rPr>
              <w:t>姓名</w:t>
            </w:r>
          </w:p>
        </w:tc>
        <w:tc>
          <w:tcPr>
            <w:tcW w:w="126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韩金芬</w:t>
            </w:r>
          </w:p>
        </w:tc>
        <w:tc>
          <w:tcPr>
            <w:tcW w:w="72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性别</w:t>
            </w:r>
          </w:p>
        </w:tc>
        <w:tc>
          <w:tcPr>
            <w:tcW w:w="10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女</w:t>
            </w:r>
          </w:p>
        </w:tc>
        <w:tc>
          <w:tcPr>
            <w:tcW w:w="85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年月</w:t>
            </w:r>
          </w:p>
        </w:tc>
        <w:tc>
          <w:tcPr>
            <w:tcW w:w="9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1974.02</w:t>
            </w:r>
          </w:p>
        </w:tc>
        <w:tc>
          <w:tcPr>
            <w:tcW w:w="990" w:type="dxa"/>
            <w:gridSpan w:val="2"/>
            <w:tcBorders>
              <w:top w:val="single" w:color="auto" w:sz="6" w:space="0"/>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民族</w:t>
            </w:r>
          </w:p>
        </w:tc>
        <w:tc>
          <w:tcPr>
            <w:tcW w:w="129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汉族</w:t>
            </w:r>
          </w:p>
        </w:tc>
        <w:tc>
          <w:tcPr>
            <w:tcW w:w="2010"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single" w:color="DDDDDD" w:sz="6" w:space="0"/>
              </w:rPr>
              <w:drawing>
                <wp:inline distT="0" distB="0" distL="114300" distR="114300">
                  <wp:extent cx="1009650" cy="1514475"/>
                  <wp:effectExtent l="0" t="0" r="0" b="9525"/>
                  <wp:docPr id="41" name="图片 49" descr="图片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9" descr="图片20.png"/>
                          <pic:cNvPicPr>
                            <a:picLocks noChangeAspect="1"/>
                          </pic:cNvPicPr>
                        </pic:nvPicPr>
                        <pic:blipFill>
                          <a:blip r:embed="rId33"/>
                          <a:stretch>
                            <a:fillRect/>
                          </a:stretch>
                        </pic:blipFill>
                        <pic:spPr>
                          <a:xfrm>
                            <a:off x="0" y="0"/>
                            <a:ext cx="1009650" cy="1514475"/>
                          </a:xfrm>
                          <a:prstGeom prst="rect">
                            <a:avLst/>
                          </a:prstGeom>
                          <a:noFill/>
                          <a:ln w="9525">
                            <a:noFill/>
                          </a:ln>
                        </pic:spPr>
                      </pic:pic>
                    </a:graphicData>
                  </a:graphic>
                </wp:inline>
              </w:drawing>
            </w:r>
            <w:r>
              <w:rPr>
                <w:rFonts w:hint="eastAsia" w:ascii="宋体" w:hAnsi="宋体" w:eastAsia="宋体" w:cs="宋体"/>
                <w:sz w:val="21"/>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25" w:hRule="atLeast"/>
          <w:jc w:val="center"/>
        </w:trPr>
        <w:tc>
          <w:tcPr>
            <w:tcW w:w="1547"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所在工作单位、科室</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儿科</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职称</w:t>
            </w:r>
          </w:p>
        </w:tc>
        <w:tc>
          <w:tcPr>
            <w:tcW w:w="141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副主任医师</w:t>
            </w:r>
          </w:p>
        </w:tc>
        <w:tc>
          <w:tcPr>
            <w:tcW w:w="990" w:type="dxa"/>
            <w:gridSpan w:val="2"/>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职务</w:t>
            </w:r>
          </w:p>
        </w:tc>
        <w:tc>
          <w:tcPr>
            <w:tcW w:w="129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rPr>
              <w:t>科主任</w:t>
            </w:r>
          </w:p>
        </w:tc>
        <w:tc>
          <w:tcPr>
            <w:tcW w:w="201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5" w:hRule="atLeast"/>
          <w:jc w:val="center"/>
        </w:trPr>
        <w:tc>
          <w:tcPr>
            <w:tcW w:w="1547"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招生专业</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儿科学（专硕）</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研究方向</w:t>
            </w:r>
          </w:p>
        </w:tc>
        <w:tc>
          <w:tcPr>
            <w:tcW w:w="3690" w:type="dxa"/>
            <w:gridSpan w:val="6"/>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t>   </w:t>
            </w:r>
            <w:r>
              <w:rPr>
                <w:rFonts w:hint="eastAsia" w:ascii="宋体" w:hAnsi="宋体" w:eastAsia="宋体" w:cs="宋体"/>
              </w:rPr>
              <w:t>儿科疾病临床与基础研究</w:t>
            </w:r>
          </w:p>
        </w:tc>
        <w:tc>
          <w:tcPr>
            <w:tcW w:w="201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0" w:hRule="atLeast"/>
          <w:jc w:val="center"/>
        </w:trPr>
        <w:tc>
          <w:tcPr>
            <w:tcW w:w="1547"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最后学历、学位</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硕士研究生</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院校名称</w:t>
            </w:r>
          </w:p>
        </w:tc>
        <w:tc>
          <w:tcPr>
            <w:tcW w:w="1590"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2010.06</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贵阳医学院</w:t>
            </w:r>
          </w:p>
        </w:tc>
        <w:tc>
          <w:tcPr>
            <w:tcW w:w="11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E-mail</w:t>
            </w:r>
          </w:p>
        </w:tc>
        <w:tc>
          <w:tcPr>
            <w:tcW w:w="292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13663738667@163.com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125" w:hRule="atLeast"/>
          <w:jc w:val="center"/>
        </w:trPr>
        <w:tc>
          <w:tcPr>
            <w:tcW w:w="10352" w:type="dxa"/>
            <w:gridSpan w:val="1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555" w:lineRule="atLeast"/>
              <w:ind w:left="0" w:right="0" w:firstLine="705"/>
            </w:pPr>
            <w:r>
              <w:rPr>
                <w:rFonts w:ascii="仿宋" w:hAnsi="仿宋" w:eastAsia="仿宋" w:cs="仿宋"/>
                <w:sz w:val="28"/>
                <w:szCs w:val="28"/>
              </w:rPr>
              <w:t>中华医学会儿科学分会神经学组委员、中国中医药协会儿童健康与中医研究专委会委员、河南省医学会儿童内分泌与遗传代谢学组委员、河南省医师协会预防保健学组委员、新乡市医学会儿科学组委员。曾在北京首都儿科研究所附属儿童医院及赴美国Bloomfield大学进修学习。工作以来发表论文30余篇，中文核心期刊10余篇，作为副主编出版著作2部，获河南省科技厅科研成果2项、获科研成果二等奖1项，主持和参与河南省科研课题立项4项，专利3项。</w:t>
            </w:r>
          </w:p>
        </w:tc>
      </w:tr>
    </w:tbl>
    <w:p>
      <w:pPr>
        <w:pStyle w:val="2"/>
        <w:keepNext w:val="0"/>
        <w:keepLines w:val="0"/>
        <w:widowControl/>
        <w:suppressLineNumbers w:val="0"/>
        <w:spacing w:before="75" w:beforeAutospacing="0" w:after="75" w:afterAutospacing="0"/>
        <w:ind w:left="0" w:right="0"/>
      </w:pPr>
      <w:r>
        <w:rPr>
          <w:rFonts w:hint="eastAsia" w:ascii="宋体" w:hAnsi="宋体" w:eastAsia="宋体" w:cs="宋体"/>
          <w:sz w:val="21"/>
          <w:szCs w:val="21"/>
        </w:rPr>
        <w:t> </w:t>
      </w:r>
    </w:p>
    <w:p>
      <w:pPr>
        <w:pStyle w:val="2"/>
        <w:keepNext w:val="0"/>
        <w:keepLines w:val="0"/>
        <w:widowControl/>
        <w:suppressLineNumbers w:val="0"/>
        <w:spacing w:before="75" w:beforeAutospacing="0" w:after="75" w:afterAutospacing="0"/>
        <w:ind w:left="0" w:right="0"/>
      </w:pPr>
    </w:p>
    <w:p>
      <w:pPr>
        <w:jc w:val="cente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郭明洲</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25"/>
        <w:gridCol w:w="345"/>
        <w:gridCol w:w="915"/>
        <w:gridCol w:w="720"/>
        <w:gridCol w:w="1050"/>
        <w:gridCol w:w="435"/>
        <w:gridCol w:w="420"/>
        <w:gridCol w:w="990"/>
        <w:gridCol w:w="180"/>
        <w:gridCol w:w="810"/>
        <w:gridCol w:w="375"/>
        <w:gridCol w:w="915"/>
        <w:gridCol w:w="18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22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spacing w:before="75" w:beforeAutospacing="0" w:after="75" w:afterAutospacing="0" w:line="405" w:lineRule="atLeast"/>
              <w:ind w:left="0" w:right="0"/>
              <w:jc w:val="center"/>
            </w:pPr>
            <w:r>
              <w:rPr>
                <w:rFonts w:hint="eastAsia" w:ascii="宋体" w:hAnsi="宋体" w:eastAsia="宋体" w:cs="宋体"/>
                <w:sz w:val="15"/>
                <w:szCs w:val="15"/>
              </w:rPr>
              <w:t> </w:t>
            </w:r>
            <w:r>
              <w:rPr>
                <w:rFonts w:hint="eastAsia" w:ascii="宋体" w:hAnsi="宋体" w:eastAsia="宋体" w:cs="宋体"/>
                <w:sz w:val="21"/>
                <w:szCs w:val="21"/>
              </w:rPr>
              <w:t>姓名</w:t>
            </w:r>
          </w:p>
        </w:tc>
        <w:tc>
          <w:tcPr>
            <w:tcW w:w="126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郭明洲</w:t>
            </w:r>
          </w:p>
        </w:tc>
        <w:tc>
          <w:tcPr>
            <w:tcW w:w="72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性别</w:t>
            </w:r>
          </w:p>
        </w:tc>
        <w:tc>
          <w:tcPr>
            <w:tcW w:w="10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男</w:t>
            </w:r>
          </w:p>
        </w:tc>
        <w:tc>
          <w:tcPr>
            <w:tcW w:w="85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年月</w:t>
            </w:r>
          </w:p>
        </w:tc>
        <w:tc>
          <w:tcPr>
            <w:tcW w:w="9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1962.9</w:t>
            </w:r>
          </w:p>
        </w:tc>
        <w:tc>
          <w:tcPr>
            <w:tcW w:w="990" w:type="dxa"/>
            <w:gridSpan w:val="2"/>
            <w:tcBorders>
              <w:top w:val="single" w:color="auto" w:sz="6" w:space="0"/>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民族</w:t>
            </w:r>
          </w:p>
        </w:tc>
        <w:tc>
          <w:tcPr>
            <w:tcW w:w="129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汉族</w:t>
            </w:r>
          </w:p>
        </w:tc>
        <w:tc>
          <w:tcPr>
            <w:tcW w:w="1815"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wordWrap w:val="0"/>
              <w:jc w:val="left"/>
            </w:pPr>
            <w:r>
              <w:rPr>
                <w:rFonts w:hint="eastAsia" w:ascii="宋体" w:hAnsi="宋体" w:eastAsia="宋体" w:cs="宋体"/>
                <w:kern w:val="0"/>
                <w:sz w:val="21"/>
                <w:szCs w:val="21"/>
                <w:bdr w:val="single" w:color="DDDDDD" w:sz="6" w:space="0"/>
                <w:lang w:val="en-US" w:eastAsia="zh-CN" w:bidi="ar"/>
              </w:rPr>
              <w:drawing>
                <wp:inline distT="0" distB="0" distL="114300" distR="114300">
                  <wp:extent cx="971550" cy="1323975"/>
                  <wp:effectExtent l="0" t="0" r="0" b="0"/>
                  <wp:docPr id="42" name="图片 50" descr="图片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50" descr="图片15.png"/>
                          <pic:cNvPicPr>
                            <a:picLocks noChangeAspect="1"/>
                          </pic:cNvPicPr>
                        </pic:nvPicPr>
                        <pic:blipFill>
                          <a:blip r:embed="rId34"/>
                          <a:stretch>
                            <a:fillRect/>
                          </a:stretch>
                        </pic:blipFill>
                        <pic:spPr>
                          <a:xfrm>
                            <a:off x="0" y="0"/>
                            <a:ext cx="971550" cy="13239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25" w:hRule="atLeast"/>
          <w:jc w:val="center"/>
        </w:trPr>
        <w:tc>
          <w:tcPr>
            <w:tcW w:w="157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所在工作单位、科室</w:t>
            </w:r>
          </w:p>
        </w:tc>
        <w:tc>
          <w:tcPr>
            <w:tcW w:w="163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rPr>
              <w:t>新乡医学院第三附属医院特聘教授</w:t>
            </w:r>
            <w:r>
              <w:rPr>
                <w:rFonts w:hint="default" w:ascii="Times New Roman" w:hAnsi="Times New Roman" w:cs="Times New Roman"/>
                <w:sz w:val="21"/>
                <w:szCs w:val="21"/>
              </w:rPr>
              <w:t>          </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职称</w:t>
            </w:r>
          </w:p>
        </w:tc>
        <w:tc>
          <w:tcPr>
            <w:tcW w:w="141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教授</w:t>
            </w:r>
          </w:p>
        </w:tc>
        <w:tc>
          <w:tcPr>
            <w:tcW w:w="990" w:type="dxa"/>
            <w:gridSpan w:val="2"/>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职务</w:t>
            </w:r>
          </w:p>
        </w:tc>
        <w:tc>
          <w:tcPr>
            <w:tcW w:w="129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815"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675" w:hRule="atLeast"/>
          <w:jc w:val="center"/>
        </w:trPr>
        <w:tc>
          <w:tcPr>
            <w:tcW w:w="157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招生专业</w:t>
            </w:r>
          </w:p>
        </w:tc>
        <w:tc>
          <w:tcPr>
            <w:tcW w:w="163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内科学（学硕） </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研究方向</w:t>
            </w:r>
          </w:p>
        </w:tc>
        <w:tc>
          <w:tcPr>
            <w:tcW w:w="3690" w:type="dxa"/>
            <w:gridSpan w:val="6"/>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消化系统肿瘤的发病机制和分子靶向治疗</w:t>
            </w:r>
          </w:p>
        </w:tc>
        <w:tc>
          <w:tcPr>
            <w:tcW w:w="1815"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05" w:hRule="atLeast"/>
          <w:jc w:val="center"/>
        </w:trPr>
        <w:tc>
          <w:tcPr>
            <w:tcW w:w="157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最后学历、学位</w:t>
            </w:r>
          </w:p>
        </w:tc>
        <w:tc>
          <w:tcPr>
            <w:tcW w:w="163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博士</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院校名称</w:t>
            </w:r>
          </w:p>
        </w:tc>
        <w:tc>
          <w:tcPr>
            <w:tcW w:w="1590"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1998.6</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同济医科大学</w:t>
            </w:r>
          </w:p>
        </w:tc>
        <w:tc>
          <w:tcPr>
            <w:tcW w:w="11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E-mail</w:t>
            </w:r>
          </w:p>
        </w:tc>
        <w:tc>
          <w:tcPr>
            <w:tcW w:w="273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315"/>
            </w:pP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"https://www.3hospital.cn/upload/mailto:mzguo@hotmail.com" </w:instrText>
            </w:r>
            <w:r>
              <w:rPr>
                <w:rFonts w:hint="default" w:ascii="Times New Roman" w:hAnsi="Times New Roman" w:cs="Times New Roman"/>
                <w:sz w:val="21"/>
                <w:szCs w:val="21"/>
              </w:rPr>
              <w:fldChar w:fldCharType="separate"/>
            </w:r>
            <w:r>
              <w:rPr>
                <w:rStyle w:val="7"/>
                <w:rFonts w:hint="default" w:ascii="Times New Roman" w:hAnsi="Times New Roman" w:cs="Times New Roman"/>
                <w:sz w:val="21"/>
                <w:szCs w:val="21"/>
              </w:rPr>
              <w:t>mzguo@hotmail.com</w:t>
            </w:r>
            <w:r>
              <w:rPr>
                <w:rFonts w:hint="default" w:ascii="Times New Roman" w:hAnsi="Times New Roman" w:cs="Times New Roman"/>
                <w:sz w:val="21"/>
                <w:szCs w:val="21"/>
              </w:rPr>
              <w:fldChar w:fldCharType="end"/>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00" w:lineRule="atLeast"/>
              <w:ind w:left="0" w:right="0" w:firstLine="315"/>
            </w:pPr>
            <w:r>
              <w:rPr>
                <w:rFonts w:hint="eastAsia" w:ascii="宋体" w:hAnsi="宋体" w:eastAsia="宋体" w:cs="宋体"/>
                <w:sz w:val="21"/>
                <w:szCs w:val="21"/>
              </w:rPr>
              <w:t>或</w:t>
            </w:r>
            <w:r>
              <w:rPr>
                <w:rFonts w:hint="default" w:ascii="Times New Roman" w:hAnsi="Times New Roman" w:cs="Times New Roman"/>
                <w:sz w:val="21"/>
                <w:szCs w:val="21"/>
              </w:rPr>
              <w:fldChar w:fldCharType="begin"/>
            </w:r>
            <w:r>
              <w:rPr>
                <w:rFonts w:hint="default" w:ascii="Times New Roman" w:hAnsi="Times New Roman" w:cs="Times New Roman"/>
                <w:sz w:val="21"/>
                <w:szCs w:val="21"/>
              </w:rPr>
              <w:instrText xml:space="preserve"> HYPERLINK "https://www.3hospital.cn/upload/mailto:mzguo2014@163.com" </w:instrText>
            </w:r>
            <w:r>
              <w:rPr>
                <w:rFonts w:hint="default" w:ascii="Times New Roman" w:hAnsi="Times New Roman" w:cs="Times New Roman"/>
                <w:sz w:val="21"/>
                <w:szCs w:val="21"/>
              </w:rPr>
              <w:fldChar w:fldCharType="separate"/>
            </w:r>
            <w:r>
              <w:rPr>
                <w:rStyle w:val="7"/>
                <w:rFonts w:hint="default" w:ascii="Times New Roman" w:hAnsi="Times New Roman" w:cs="Times New Roman"/>
                <w:sz w:val="21"/>
                <w:szCs w:val="21"/>
              </w:rPr>
              <w:t>mzguo2014@163.com</w:t>
            </w:r>
            <w:r>
              <w:rPr>
                <w:rFonts w:hint="default" w:ascii="Times New Roman" w:hAnsi="Times New Roman" w:cs="Times New Roman"/>
                <w:sz w:val="21"/>
                <w:szCs w:val="21"/>
              </w:rPr>
              <w:fldChar w:fldCharType="end"/>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640" w:hRule="atLeast"/>
          <w:jc w:val="center"/>
        </w:trPr>
        <w:tc>
          <w:tcPr>
            <w:tcW w:w="10195" w:type="dxa"/>
            <w:gridSpan w:val="1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firstLine="315"/>
            </w:pPr>
            <w:r>
              <w:rPr>
                <w:rFonts w:hint="eastAsia" w:ascii="宋体" w:hAnsi="宋体" w:eastAsia="宋体" w:cs="宋体"/>
                <w:sz w:val="21"/>
                <w:szCs w:val="21"/>
              </w:rPr>
              <w:t>郭明洲 教授，研究员。主要从事肿瘤的早期诊断及发病机制方面的研究，特别是在表观遗传学和LncRNA方面具有一定的研究积累。在《New England Journal of Medicine》等期刊已发表论文（SCI）150篇，总影响因子&gt;700，SCI引用5000余次 。担任《Gastric Cancer》、《Cancer Science》、《</w:t>
            </w:r>
            <w:r>
              <w:rPr>
                <w:rStyle w:val="6"/>
                <w:rFonts w:hint="eastAsia" w:ascii="宋体" w:hAnsi="宋体" w:eastAsia="宋体" w:cs="宋体"/>
                <w:sz w:val="21"/>
                <w:szCs w:val="21"/>
              </w:rPr>
              <w:t>BMC pulmonary medicine</w:t>
            </w:r>
            <w:r>
              <w:rPr>
                <w:rFonts w:hint="eastAsia" w:ascii="宋体" w:hAnsi="宋体" w:eastAsia="宋体" w:cs="宋体"/>
                <w:sz w:val="21"/>
                <w:szCs w:val="21"/>
              </w:rPr>
              <w:t>》等10余家杂志的主编、副主编或编委。获得发明专利6项。承担国家重大科学仪器专项、国家纳米科技重点专项、国家自然科学基金创新群体基金、重点、面上及北京市自然科学基金重点项目等基金。</w:t>
            </w:r>
          </w:p>
        </w:tc>
      </w:tr>
    </w:tbl>
    <w:p>
      <w:pPr>
        <w:pStyle w:val="2"/>
        <w:keepNext w:val="0"/>
        <w:keepLines w:val="0"/>
        <w:widowControl/>
        <w:suppressLineNumbers w:val="0"/>
        <w:spacing w:before="75" w:beforeAutospacing="0" w:after="75" w:afterAutospacing="0"/>
        <w:ind w:left="0" w:right="0"/>
      </w:pPr>
    </w:p>
    <w:p>
      <w:pPr>
        <w:jc w:val="cente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陈清江</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00"/>
        <w:gridCol w:w="360"/>
        <w:gridCol w:w="900"/>
        <w:gridCol w:w="720"/>
        <w:gridCol w:w="1050"/>
        <w:gridCol w:w="435"/>
        <w:gridCol w:w="420"/>
        <w:gridCol w:w="990"/>
        <w:gridCol w:w="180"/>
        <w:gridCol w:w="810"/>
        <w:gridCol w:w="375"/>
        <w:gridCol w:w="915"/>
        <w:gridCol w:w="21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9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spacing w:before="75" w:beforeAutospacing="0" w:after="75" w:afterAutospacing="0" w:line="405" w:lineRule="atLeast"/>
              <w:ind w:left="0" w:right="0"/>
              <w:jc w:val="center"/>
            </w:pPr>
            <w:r>
              <w:rPr>
                <w:rFonts w:hint="eastAsia" w:ascii="宋体" w:hAnsi="宋体" w:eastAsia="宋体" w:cs="宋体"/>
                <w:sz w:val="15"/>
                <w:szCs w:val="15"/>
              </w:rPr>
              <w:t> </w:t>
            </w:r>
            <w:r>
              <w:rPr>
                <w:rFonts w:hint="eastAsia" w:ascii="宋体" w:hAnsi="宋体" w:eastAsia="宋体" w:cs="宋体"/>
                <w:sz w:val="21"/>
                <w:szCs w:val="21"/>
              </w:rPr>
              <w:t>姓名</w:t>
            </w:r>
          </w:p>
        </w:tc>
        <w:tc>
          <w:tcPr>
            <w:tcW w:w="126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陈清江</w:t>
            </w:r>
          </w:p>
        </w:tc>
        <w:tc>
          <w:tcPr>
            <w:tcW w:w="72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性别</w:t>
            </w:r>
          </w:p>
        </w:tc>
        <w:tc>
          <w:tcPr>
            <w:tcW w:w="10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男</w:t>
            </w:r>
          </w:p>
        </w:tc>
        <w:tc>
          <w:tcPr>
            <w:tcW w:w="85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年月</w:t>
            </w:r>
          </w:p>
        </w:tc>
        <w:tc>
          <w:tcPr>
            <w:tcW w:w="9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990" w:type="dxa"/>
            <w:gridSpan w:val="2"/>
            <w:tcBorders>
              <w:top w:val="single" w:color="auto" w:sz="6" w:space="0"/>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民族</w:t>
            </w:r>
          </w:p>
        </w:tc>
        <w:tc>
          <w:tcPr>
            <w:tcW w:w="127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800"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bdr w:val="single" w:color="DDDDDD" w:sz="6" w:space="0"/>
              </w:rPr>
              <w:drawing>
                <wp:inline distT="0" distB="0" distL="114300" distR="114300">
                  <wp:extent cx="1057275" cy="1095375"/>
                  <wp:effectExtent l="0" t="0" r="9525" b="9525"/>
                  <wp:docPr id="43" name="图片 51" descr="图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51" descr="图片3.png"/>
                          <pic:cNvPicPr>
                            <a:picLocks noChangeAspect="1"/>
                          </pic:cNvPicPr>
                        </pic:nvPicPr>
                        <pic:blipFill>
                          <a:blip r:embed="rId35"/>
                          <a:stretch>
                            <a:fillRect/>
                          </a:stretch>
                        </pic:blipFill>
                        <pic:spPr>
                          <a:xfrm>
                            <a:off x="0" y="0"/>
                            <a:ext cx="1057275" cy="1095375"/>
                          </a:xfrm>
                          <a:prstGeom prst="rect">
                            <a:avLst/>
                          </a:prstGeom>
                          <a:noFill/>
                          <a:ln w="9525">
                            <a:noFill/>
                          </a:ln>
                        </pic:spPr>
                      </pic:pic>
                    </a:graphicData>
                  </a:graphic>
                </wp:inline>
              </w:drawing>
            </w:r>
            <w:r>
              <w:rPr>
                <w:rFonts w:hint="eastAsia" w:ascii="宋体" w:hAnsi="宋体" w:eastAsia="宋体" w:cs="宋体"/>
                <w:sz w:val="21"/>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25" w:hRule="atLeast"/>
          <w:jc w:val="center"/>
        </w:trPr>
        <w:tc>
          <w:tcPr>
            <w:tcW w:w="126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所在工作单位、科室</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新乡医学院</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职称</w:t>
            </w:r>
          </w:p>
        </w:tc>
        <w:tc>
          <w:tcPr>
            <w:tcW w:w="141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二级教授</w:t>
            </w:r>
          </w:p>
        </w:tc>
        <w:tc>
          <w:tcPr>
            <w:tcW w:w="990" w:type="dxa"/>
            <w:gridSpan w:val="2"/>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职务</w:t>
            </w:r>
          </w:p>
        </w:tc>
        <w:tc>
          <w:tcPr>
            <w:tcW w:w="127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副书记</w:t>
            </w:r>
          </w:p>
        </w:tc>
        <w:tc>
          <w:tcPr>
            <w:tcW w:w="180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95" w:hRule="atLeast"/>
          <w:jc w:val="center"/>
        </w:trPr>
        <w:tc>
          <w:tcPr>
            <w:tcW w:w="126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招生专业</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肿瘤学（学硕/专硕）</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研究方向</w:t>
            </w:r>
          </w:p>
        </w:tc>
        <w:tc>
          <w:tcPr>
            <w:tcW w:w="3690" w:type="dxa"/>
            <w:gridSpan w:val="6"/>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淋巴瘤的基础与临床</w:t>
            </w:r>
          </w:p>
        </w:tc>
        <w:tc>
          <w:tcPr>
            <w:tcW w:w="180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26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最后学历、学位</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博士</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院校名称</w:t>
            </w:r>
          </w:p>
        </w:tc>
        <w:tc>
          <w:tcPr>
            <w:tcW w:w="1590"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1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E-mail</w:t>
            </w:r>
          </w:p>
        </w:tc>
        <w:tc>
          <w:tcPr>
            <w:tcW w:w="271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15" w:hRule="atLeast"/>
          <w:jc w:val="center"/>
        </w:trPr>
        <w:tc>
          <w:tcPr>
            <w:tcW w:w="9855" w:type="dxa"/>
            <w:gridSpan w:val="1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420"/>
            </w:pPr>
            <w:r>
              <w:rPr>
                <w:rFonts w:hint="eastAsia" w:ascii="宋体" w:hAnsi="宋体" w:eastAsia="宋体" w:cs="宋体"/>
                <w:sz w:val="21"/>
                <w:szCs w:val="21"/>
              </w:rPr>
              <w:t>博士生导师，从事肿瘤专业二十余年，熟练掌握常见消化道肿瘤、肺癌、乳腺癌、卵巢癌、淋巴瘤等肿瘤的诊治规范，尤其是少见、罕见、疑难肿瘤病人的诊治。发表SCI文章20余篇，主持国家自然科学基金面上项目1项、2020年省部共建重大项目1项、省厅级项目5项，获河南省医学科学进步一等奖2项、2019年河南省科学技术进步二等奖1项、三等奖1项。担任中国医院协会文化专业委员会副主委、河南省伦理专业委员会副主委、河南省医院协会文化专业委员会副主委、河南省抗癌协会淋巴瘤专业委员会委员、河南省免疫学肿瘤免疫专业委员会委员。</w:t>
            </w:r>
          </w:p>
        </w:tc>
      </w:tr>
    </w:tbl>
    <w:p>
      <w:pPr>
        <w:pStyle w:val="2"/>
        <w:keepNext w:val="0"/>
        <w:keepLines w:val="0"/>
        <w:widowControl/>
        <w:suppressLineNumbers w:val="0"/>
        <w:spacing w:before="75" w:beforeAutospacing="0" w:after="75" w:afterAutospacing="0"/>
        <w:ind w:left="0" w:right="0"/>
      </w:pPr>
    </w:p>
    <w:p>
      <w:pPr>
        <w:jc w:val="cente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朱武凌</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00"/>
        <w:gridCol w:w="360"/>
        <w:gridCol w:w="900"/>
        <w:gridCol w:w="720"/>
        <w:gridCol w:w="1050"/>
        <w:gridCol w:w="435"/>
        <w:gridCol w:w="420"/>
        <w:gridCol w:w="990"/>
        <w:gridCol w:w="180"/>
        <w:gridCol w:w="810"/>
        <w:gridCol w:w="375"/>
        <w:gridCol w:w="915"/>
        <w:gridCol w:w="21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9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spacing w:before="75" w:beforeAutospacing="0" w:after="75" w:afterAutospacing="0" w:line="405" w:lineRule="atLeast"/>
              <w:ind w:left="0" w:right="0"/>
              <w:jc w:val="center"/>
            </w:pPr>
            <w:r>
              <w:rPr>
                <w:sz w:val="15"/>
                <w:szCs w:val="15"/>
              </w:rPr>
              <w:t> </w:t>
            </w:r>
            <w:r>
              <w:rPr>
                <w:rFonts w:hint="eastAsia" w:ascii="宋体" w:hAnsi="宋体" w:eastAsia="宋体" w:cs="宋体"/>
                <w:sz w:val="21"/>
                <w:szCs w:val="21"/>
              </w:rPr>
              <w:t>姓名</w:t>
            </w:r>
          </w:p>
        </w:tc>
        <w:tc>
          <w:tcPr>
            <w:tcW w:w="126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朱武凌</w:t>
            </w:r>
          </w:p>
        </w:tc>
        <w:tc>
          <w:tcPr>
            <w:tcW w:w="72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性别</w:t>
            </w:r>
          </w:p>
        </w:tc>
        <w:tc>
          <w:tcPr>
            <w:tcW w:w="10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男</w:t>
            </w:r>
          </w:p>
        </w:tc>
        <w:tc>
          <w:tcPr>
            <w:tcW w:w="85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年月</w:t>
            </w:r>
          </w:p>
        </w:tc>
        <w:tc>
          <w:tcPr>
            <w:tcW w:w="9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1970.12</w:t>
            </w:r>
          </w:p>
        </w:tc>
        <w:tc>
          <w:tcPr>
            <w:tcW w:w="990" w:type="dxa"/>
            <w:gridSpan w:val="2"/>
            <w:tcBorders>
              <w:top w:val="single" w:color="auto" w:sz="6" w:space="0"/>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民族</w:t>
            </w:r>
          </w:p>
        </w:tc>
        <w:tc>
          <w:tcPr>
            <w:tcW w:w="127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汉族</w:t>
            </w:r>
          </w:p>
        </w:tc>
        <w:tc>
          <w:tcPr>
            <w:tcW w:w="1800"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single" w:color="DDDDDD" w:sz="6" w:space="0"/>
              </w:rPr>
              <w:drawing>
                <wp:inline distT="0" distB="0" distL="114300" distR="114300">
                  <wp:extent cx="1085850" cy="1362075"/>
                  <wp:effectExtent l="0" t="0" r="0" b="9525"/>
                  <wp:docPr id="44" name="图片 52" descr="图片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52" descr="图片4.png"/>
                          <pic:cNvPicPr>
                            <a:picLocks noChangeAspect="1"/>
                          </pic:cNvPicPr>
                        </pic:nvPicPr>
                        <pic:blipFill>
                          <a:blip r:embed="rId36"/>
                          <a:stretch>
                            <a:fillRect/>
                          </a:stretch>
                        </pic:blipFill>
                        <pic:spPr>
                          <a:xfrm>
                            <a:off x="0" y="0"/>
                            <a:ext cx="1085850" cy="1362075"/>
                          </a:xfrm>
                          <a:prstGeom prst="rect">
                            <a:avLst/>
                          </a:prstGeom>
                          <a:noFill/>
                          <a:ln w="9525">
                            <a:noFill/>
                          </a:ln>
                        </pic:spPr>
                      </pic:pic>
                    </a:graphicData>
                  </a:graphic>
                </wp:inline>
              </w:drawing>
            </w:r>
            <w:r>
              <w:rPr>
                <w:rFonts w:hint="eastAsia" w:ascii="宋体" w:hAnsi="宋体" w:eastAsia="宋体" w:cs="宋体"/>
                <w:sz w:val="21"/>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25" w:hRule="atLeast"/>
          <w:jc w:val="center"/>
        </w:trPr>
        <w:tc>
          <w:tcPr>
            <w:tcW w:w="126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所在工作单位、科室</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新乡医学院</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职称</w:t>
            </w:r>
          </w:p>
        </w:tc>
        <w:tc>
          <w:tcPr>
            <w:tcW w:w="141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教授</w:t>
            </w:r>
          </w:p>
        </w:tc>
        <w:tc>
          <w:tcPr>
            <w:tcW w:w="990" w:type="dxa"/>
            <w:gridSpan w:val="2"/>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职务</w:t>
            </w:r>
          </w:p>
        </w:tc>
        <w:tc>
          <w:tcPr>
            <w:tcW w:w="127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副校长</w:t>
            </w:r>
          </w:p>
        </w:tc>
        <w:tc>
          <w:tcPr>
            <w:tcW w:w="180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5" w:hRule="atLeast"/>
          <w:jc w:val="center"/>
        </w:trPr>
        <w:tc>
          <w:tcPr>
            <w:tcW w:w="126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招生专业</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肿瘤学（学硕）</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临床病理学（专硕）</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研究方向</w:t>
            </w:r>
          </w:p>
        </w:tc>
        <w:tc>
          <w:tcPr>
            <w:tcW w:w="3690" w:type="dxa"/>
            <w:gridSpan w:val="6"/>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合成生物技术的抗肿瘤临床转化研究</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肿瘤治疗新技术研究</w:t>
            </w:r>
          </w:p>
        </w:tc>
        <w:tc>
          <w:tcPr>
            <w:tcW w:w="180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0" w:hRule="atLeast"/>
          <w:jc w:val="center"/>
        </w:trPr>
        <w:tc>
          <w:tcPr>
            <w:tcW w:w="126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最后学历、学位</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博士</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院校名称</w:t>
            </w:r>
          </w:p>
        </w:tc>
        <w:tc>
          <w:tcPr>
            <w:tcW w:w="1590"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2001.07</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郑州大学</w:t>
            </w:r>
          </w:p>
        </w:tc>
        <w:tc>
          <w:tcPr>
            <w:tcW w:w="11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E-mail</w:t>
            </w:r>
          </w:p>
        </w:tc>
        <w:tc>
          <w:tcPr>
            <w:tcW w:w="271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15" w:hRule="atLeast"/>
          <w:jc w:val="center"/>
        </w:trPr>
        <w:tc>
          <w:tcPr>
            <w:tcW w:w="9855" w:type="dxa"/>
            <w:gridSpan w:val="1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hint="eastAsia" w:ascii="宋体" w:hAnsi="宋体" w:eastAsia="宋体" w:cs="宋体"/>
                <w:sz w:val="21"/>
                <w:szCs w:val="21"/>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firstLine="420"/>
            </w:pPr>
            <w:r>
              <w:rPr>
                <w:rFonts w:hint="eastAsia" w:ascii="宋体" w:hAnsi="宋体" w:eastAsia="宋体" w:cs="宋体"/>
                <w:sz w:val="21"/>
                <w:szCs w:val="21"/>
              </w:rPr>
              <w:t>美国Tulane大学医学院博士后，河南省杰青，河南省高层次人才，合成生物学河南省工程实验室主任，河南省合成生物学医疗与健康技术工程研究中心主任，长期从事肿瘤分子病理、合成生物学与基因治疗研究，主持河南省重大科技专项《合成生物学控制与NK/T细胞改造相集成的实体瘤精准治疗新技术研发》，参与国家重点研发计划重点专项《基于基因线路重塑细胞微环境的机理及疾病治疗策略研究》。</w:t>
            </w:r>
          </w:p>
        </w:tc>
      </w:tr>
    </w:tbl>
    <w:p>
      <w:pPr>
        <w:pStyle w:val="2"/>
        <w:keepNext w:val="0"/>
        <w:keepLines w:val="0"/>
        <w:widowControl/>
        <w:suppressLineNumbers w:val="0"/>
        <w:spacing w:before="75" w:beforeAutospacing="0" w:after="75" w:afterAutospacing="0"/>
        <w:ind w:left="0" w:right="0"/>
      </w:pPr>
    </w:p>
    <w:p>
      <w:pPr>
        <w:jc w:val="cente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任文杰</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50"/>
        <w:gridCol w:w="360"/>
        <w:gridCol w:w="900"/>
        <w:gridCol w:w="720"/>
        <w:gridCol w:w="1050"/>
        <w:gridCol w:w="435"/>
        <w:gridCol w:w="420"/>
        <w:gridCol w:w="990"/>
        <w:gridCol w:w="180"/>
        <w:gridCol w:w="810"/>
        <w:gridCol w:w="375"/>
        <w:gridCol w:w="630"/>
        <w:gridCol w:w="22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1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spacing w:before="75" w:beforeAutospacing="0" w:after="75" w:afterAutospacing="0" w:line="405" w:lineRule="atLeast"/>
              <w:ind w:left="0" w:right="0"/>
              <w:jc w:val="center"/>
            </w:pPr>
            <w:r>
              <w:rPr>
                <w:sz w:val="15"/>
                <w:szCs w:val="15"/>
              </w:rPr>
              <w:t> </w:t>
            </w:r>
            <w:r>
              <w:rPr>
                <w:rFonts w:hint="eastAsia" w:ascii="宋体" w:hAnsi="宋体" w:eastAsia="宋体" w:cs="宋体"/>
                <w:sz w:val="21"/>
                <w:szCs w:val="21"/>
              </w:rPr>
              <w:t>姓名</w:t>
            </w:r>
          </w:p>
        </w:tc>
        <w:tc>
          <w:tcPr>
            <w:tcW w:w="126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任文杰</w:t>
            </w:r>
          </w:p>
        </w:tc>
        <w:tc>
          <w:tcPr>
            <w:tcW w:w="72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性别</w:t>
            </w:r>
          </w:p>
        </w:tc>
        <w:tc>
          <w:tcPr>
            <w:tcW w:w="10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男</w:t>
            </w:r>
          </w:p>
        </w:tc>
        <w:tc>
          <w:tcPr>
            <w:tcW w:w="85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年月</w:t>
            </w:r>
          </w:p>
        </w:tc>
        <w:tc>
          <w:tcPr>
            <w:tcW w:w="9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1966.3</w:t>
            </w:r>
          </w:p>
        </w:tc>
        <w:tc>
          <w:tcPr>
            <w:tcW w:w="990" w:type="dxa"/>
            <w:gridSpan w:val="2"/>
            <w:tcBorders>
              <w:top w:val="single" w:color="auto" w:sz="6" w:space="0"/>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民族</w:t>
            </w:r>
          </w:p>
        </w:tc>
        <w:tc>
          <w:tcPr>
            <w:tcW w:w="100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汉族</w:t>
            </w:r>
          </w:p>
        </w:tc>
        <w:tc>
          <w:tcPr>
            <w:tcW w:w="2235"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single" w:color="DDDDDD" w:sz="6" w:space="0"/>
              </w:rPr>
              <w:drawing>
                <wp:inline distT="0" distB="0" distL="114300" distR="114300">
                  <wp:extent cx="1066800" cy="1447800"/>
                  <wp:effectExtent l="0" t="0" r="0" b="0"/>
                  <wp:docPr id="45" name="图片 53" descr="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3" descr="图片2.png"/>
                          <pic:cNvPicPr>
                            <a:picLocks noChangeAspect="1"/>
                          </pic:cNvPicPr>
                        </pic:nvPicPr>
                        <pic:blipFill>
                          <a:blip r:embed="rId37"/>
                          <a:stretch>
                            <a:fillRect/>
                          </a:stretch>
                        </pic:blipFill>
                        <pic:spPr>
                          <a:xfrm>
                            <a:off x="0" y="0"/>
                            <a:ext cx="1066800" cy="1447800"/>
                          </a:xfrm>
                          <a:prstGeom prst="rect">
                            <a:avLst/>
                          </a:prstGeom>
                          <a:noFill/>
                          <a:ln w="9525">
                            <a:noFill/>
                          </a:ln>
                        </pic:spPr>
                      </pic:pic>
                    </a:graphicData>
                  </a:graphic>
                </wp:inline>
              </w:drawing>
            </w:r>
            <w:r>
              <w:rPr>
                <w:rFonts w:hint="eastAsia" w:ascii="宋体" w:hAnsi="宋体" w:eastAsia="宋体" w:cs="宋体"/>
                <w:sz w:val="21"/>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25" w:hRule="atLeast"/>
          <w:jc w:val="center"/>
        </w:trPr>
        <w:tc>
          <w:tcPr>
            <w:tcW w:w="151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所在工作单位、科室</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新乡医学院</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职称</w:t>
            </w:r>
          </w:p>
        </w:tc>
        <w:tc>
          <w:tcPr>
            <w:tcW w:w="141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教授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（正高二级）</w:t>
            </w:r>
          </w:p>
        </w:tc>
        <w:tc>
          <w:tcPr>
            <w:tcW w:w="990" w:type="dxa"/>
            <w:gridSpan w:val="2"/>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职务</w:t>
            </w:r>
          </w:p>
        </w:tc>
        <w:tc>
          <w:tcPr>
            <w:tcW w:w="100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校长</w:t>
            </w:r>
          </w:p>
        </w:tc>
        <w:tc>
          <w:tcPr>
            <w:tcW w:w="2235"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51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招生专业</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外科学（学硕）</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研究方向</w:t>
            </w:r>
          </w:p>
        </w:tc>
        <w:tc>
          <w:tcPr>
            <w:tcW w:w="3405" w:type="dxa"/>
            <w:gridSpan w:val="6"/>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骨科和再生医学</w:t>
            </w:r>
          </w:p>
        </w:tc>
        <w:tc>
          <w:tcPr>
            <w:tcW w:w="2235"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51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最后学历、学位</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博士</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院校名称</w:t>
            </w:r>
          </w:p>
        </w:tc>
        <w:tc>
          <w:tcPr>
            <w:tcW w:w="1590"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2006年</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华中科技大学</w:t>
            </w:r>
          </w:p>
        </w:tc>
        <w:tc>
          <w:tcPr>
            <w:tcW w:w="11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E-mail</w:t>
            </w:r>
          </w:p>
        </w:tc>
        <w:tc>
          <w:tcPr>
            <w:tcW w:w="286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915" w:hRule="atLeast"/>
          <w:jc w:val="center"/>
        </w:trPr>
        <w:tc>
          <w:tcPr>
            <w:tcW w:w="10255" w:type="dxa"/>
            <w:gridSpan w:val="1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firstLine="420"/>
            </w:pPr>
            <w:r>
              <w:rPr>
                <w:rFonts w:hint="eastAsia" w:ascii="宋体" w:hAnsi="宋体" w:eastAsia="宋体" w:cs="宋体"/>
                <w:sz w:val="21"/>
                <w:szCs w:val="21"/>
              </w:rPr>
              <w:t>2007年被郑州大学公共卫生学院聘为兼职硕士研究生导师，主持的课题研究多次获得河南省科学技术进步奖,主持的《校企合作下以“三型”人才为目标的高职“订单培养”研究与实践》项目成果，被河南省教育厅评为2016年河南省高等教育教学成果奖特等奖。多次在科技核心期刊《医学与社会》上发表系列文章，在中文核心《职业技术教育》、《黑龙江高教研究》等期刊发表关于高等教育相关论文。2017年成为新乡医学院管理学院卫生事业管理方向学科带头人，2018年成为国家科技部国家重点研发计划项目《生物力学调控组织再生核心技术研发及其临床应用转化》的子课题《生物医用材料研发与组织器官修复替代》的负责人。先后获得“河南省优秀青年科技专家”、“河南省优秀专家”、享受国务院政府特殊津贴等奖励与荣誉。</w:t>
            </w:r>
          </w:p>
        </w:tc>
      </w:tr>
    </w:tbl>
    <w:p>
      <w:pPr>
        <w:pStyle w:val="2"/>
        <w:keepNext w:val="0"/>
        <w:keepLines w:val="0"/>
        <w:widowControl/>
        <w:suppressLineNumbers w:val="0"/>
        <w:spacing w:before="75" w:beforeAutospacing="0" w:after="75" w:afterAutospacing="0"/>
        <w:ind w:left="0" w:right="0"/>
      </w:pPr>
    </w:p>
    <w:p>
      <w:pPr>
        <w:jc w:val="cente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陈红丽</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00"/>
        <w:gridCol w:w="360"/>
        <w:gridCol w:w="900"/>
        <w:gridCol w:w="720"/>
        <w:gridCol w:w="1050"/>
        <w:gridCol w:w="435"/>
        <w:gridCol w:w="420"/>
        <w:gridCol w:w="990"/>
        <w:gridCol w:w="180"/>
        <w:gridCol w:w="810"/>
        <w:gridCol w:w="375"/>
        <w:gridCol w:w="915"/>
        <w:gridCol w:w="23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9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spacing w:before="75" w:beforeAutospacing="0" w:after="75" w:afterAutospacing="0" w:line="405" w:lineRule="atLeast"/>
              <w:ind w:left="0" w:right="0"/>
              <w:jc w:val="center"/>
            </w:pPr>
            <w:r>
              <w:rPr>
                <w:rFonts w:hint="eastAsia" w:ascii="宋体" w:hAnsi="宋体" w:eastAsia="宋体" w:cs="宋体"/>
                <w:sz w:val="15"/>
                <w:szCs w:val="15"/>
              </w:rPr>
              <w:t> </w:t>
            </w:r>
            <w:r>
              <w:rPr>
                <w:rFonts w:hint="eastAsia" w:ascii="宋体" w:hAnsi="宋体" w:eastAsia="宋体" w:cs="宋体"/>
                <w:sz w:val="21"/>
                <w:szCs w:val="21"/>
              </w:rPr>
              <w:t>姓名</w:t>
            </w:r>
          </w:p>
        </w:tc>
        <w:tc>
          <w:tcPr>
            <w:tcW w:w="126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陈红丽</w:t>
            </w:r>
          </w:p>
        </w:tc>
        <w:tc>
          <w:tcPr>
            <w:tcW w:w="72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性别</w:t>
            </w:r>
          </w:p>
        </w:tc>
        <w:tc>
          <w:tcPr>
            <w:tcW w:w="10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女</w:t>
            </w:r>
          </w:p>
        </w:tc>
        <w:tc>
          <w:tcPr>
            <w:tcW w:w="85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年月</w:t>
            </w:r>
          </w:p>
        </w:tc>
        <w:tc>
          <w:tcPr>
            <w:tcW w:w="9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1978.01</w:t>
            </w:r>
          </w:p>
        </w:tc>
        <w:tc>
          <w:tcPr>
            <w:tcW w:w="990" w:type="dxa"/>
            <w:gridSpan w:val="2"/>
            <w:tcBorders>
              <w:top w:val="single" w:color="auto" w:sz="6" w:space="0"/>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民族</w:t>
            </w:r>
          </w:p>
        </w:tc>
        <w:tc>
          <w:tcPr>
            <w:tcW w:w="127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rPr>
              <w:t>汉族</w:t>
            </w:r>
          </w:p>
        </w:tc>
        <w:tc>
          <w:tcPr>
            <w:tcW w:w="1800"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single" w:color="DDDDDD" w:sz="6" w:space="0"/>
              </w:rPr>
              <w:drawing>
                <wp:inline distT="0" distB="0" distL="114300" distR="114300">
                  <wp:extent cx="1228725" cy="1533525"/>
                  <wp:effectExtent l="0" t="0" r="9525" b="9525"/>
                  <wp:docPr id="46" name="图片 54" descr="d5bb21ee5cb56a64810f4ad3007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54" descr="d5bb21ee5cb56a64810f4ad3007e008.jpg"/>
                          <pic:cNvPicPr>
                            <a:picLocks noChangeAspect="1"/>
                          </pic:cNvPicPr>
                        </pic:nvPicPr>
                        <pic:blipFill>
                          <a:blip r:embed="rId38"/>
                          <a:stretch>
                            <a:fillRect/>
                          </a:stretch>
                        </pic:blipFill>
                        <pic:spPr>
                          <a:xfrm>
                            <a:off x="0" y="0"/>
                            <a:ext cx="1228725" cy="1533525"/>
                          </a:xfrm>
                          <a:prstGeom prst="rect">
                            <a:avLst/>
                          </a:prstGeom>
                          <a:noFill/>
                          <a:ln w="9525">
                            <a:noFill/>
                          </a:ln>
                        </pic:spPr>
                      </pic:pic>
                    </a:graphicData>
                  </a:graphic>
                </wp:inline>
              </w:drawing>
            </w:r>
            <w:r>
              <w:rPr>
                <w:rFonts w:hint="eastAsia" w:ascii="宋体" w:hAnsi="宋体" w:eastAsia="宋体" w:cs="宋体"/>
                <w:sz w:val="21"/>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25" w:hRule="atLeast"/>
          <w:jc w:val="center"/>
        </w:trPr>
        <w:tc>
          <w:tcPr>
            <w:tcW w:w="126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所在工作单位、科室</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生科院纳米生物医用材料研究中心</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职称</w:t>
            </w:r>
          </w:p>
        </w:tc>
        <w:tc>
          <w:tcPr>
            <w:tcW w:w="141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教授</w:t>
            </w:r>
          </w:p>
        </w:tc>
        <w:tc>
          <w:tcPr>
            <w:tcW w:w="990" w:type="dxa"/>
            <w:gridSpan w:val="2"/>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职务</w:t>
            </w:r>
          </w:p>
        </w:tc>
        <w:tc>
          <w:tcPr>
            <w:tcW w:w="127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中心主任</w:t>
            </w:r>
          </w:p>
        </w:tc>
        <w:tc>
          <w:tcPr>
            <w:tcW w:w="180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5" w:hRule="atLeast"/>
          <w:jc w:val="center"/>
        </w:trPr>
        <w:tc>
          <w:tcPr>
            <w:tcW w:w="126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招生专业</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细胞生物学（学硕）</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研究方向</w:t>
            </w:r>
          </w:p>
        </w:tc>
        <w:tc>
          <w:tcPr>
            <w:tcW w:w="3690" w:type="dxa"/>
            <w:gridSpan w:val="6"/>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纳米医学，组织工程材料与再生医学</w:t>
            </w:r>
          </w:p>
        </w:tc>
        <w:tc>
          <w:tcPr>
            <w:tcW w:w="180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0" w:hRule="atLeast"/>
          <w:jc w:val="center"/>
        </w:trPr>
        <w:tc>
          <w:tcPr>
            <w:tcW w:w="126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最后学历、学位</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博士</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院校名称</w:t>
            </w:r>
          </w:p>
        </w:tc>
        <w:tc>
          <w:tcPr>
            <w:tcW w:w="1590"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2009.06，中国医学科学院&amp;北京协和医学院</w:t>
            </w:r>
          </w:p>
        </w:tc>
        <w:tc>
          <w:tcPr>
            <w:tcW w:w="11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E-mail</w:t>
            </w:r>
          </w:p>
        </w:tc>
        <w:tc>
          <w:tcPr>
            <w:tcW w:w="271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chenhl@xxmu.edu.cn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445" w:hRule="atLeast"/>
          <w:jc w:val="center"/>
        </w:trPr>
        <w:tc>
          <w:tcPr>
            <w:tcW w:w="9855" w:type="dxa"/>
            <w:gridSpan w:val="1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hint="eastAsia" w:ascii="宋体" w:hAnsi="宋体" w:eastAsia="宋体" w:cs="宋体"/>
                <w:sz w:val="21"/>
                <w:szCs w:val="21"/>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firstLine="315"/>
            </w:pPr>
            <w:r>
              <w:rPr>
                <w:rFonts w:hint="eastAsia" w:ascii="宋体" w:hAnsi="宋体" w:eastAsia="宋体" w:cs="宋体"/>
                <w:sz w:val="21"/>
                <w:szCs w:val="21"/>
              </w:rPr>
              <w:t>致力于生物医用材料的研究，以临床需求为导向，聚焦组织工程，纳米药物缓控释载体的研究开发。获河南省高校青年骨干教师，河南省教育厅学术技术带头人荣誉。主持完成国家自然科学基金2项；河南省科技攻关项目2项、河南省教育厅自然科学研究项目1项。作为带头人的科研团队获校优秀人才团队和科技创新团队荣誉。近三年第一或通讯作者发表SCI论文8篇，获省教育厅优秀论文一等奖1项，获批国家发明专利2项。第三名完成的科研成果获批河南省科学技术进步二等奖。</w:t>
            </w:r>
          </w:p>
        </w:tc>
      </w:tr>
    </w:tbl>
    <w:p>
      <w:pPr>
        <w:pStyle w:val="2"/>
        <w:keepNext w:val="0"/>
        <w:keepLines w:val="0"/>
        <w:widowControl/>
        <w:suppressLineNumbers w:val="0"/>
        <w:spacing w:before="75" w:beforeAutospacing="0" w:after="75" w:afterAutospacing="0"/>
        <w:ind w:left="0" w:right="0"/>
      </w:pPr>
    </w:p>
    <w:p>
      <w:pPr>
        <w:jc w:val="center"/>
        <w:rPr>
          <w:rFonts w:hint="default" w:ascii="黑体" w:hAnsi="黑体" w:eastAsia="黑体" w:cs="黑体"/>
          <w:sz w:val="32"/>
          <w:szCs w:val="40"/>
          <w:lang w:val="en-US" w:eastAsia="zh-CN"/>
        </w:rPr>
      </w:pPr>
      <w:r>
        <w:rPr>
          <w:rFonts w:hint="eastAsia" w:ascii="黑体" w:hAnsi="黑体" w:eastAsia="黑体" w:cs="黑体"/>
          <w:sz w:val="32"/>
          <w:szCs w:val="40"/>
          <w:lang w:val="en-US" w:eastAsia="zh-CN"/>
        </w:rPr>
        <w:t>郭新玲</w:t>
      </w:r>
    </w:p>
    <w:p>
      <w:pPr>
        <w:jc w:val="center"/>
        <w:rPr>
          <w:rFonts w:hint="eastAsia" w:ascii="黑体" w:hAnsi="黑体" w:eastAsia="黑体" w:cs="黑体"/>
          <w:sz w:val="32"/>
          <w:szCs w:val="40"/>
          <w:lang w:val="en-US" w:eastAsia="zh-CN"/>
        </w:rPr>
      </w:pPr>
      <w:r>
        <w:drawing>
          <wp:inline distT="0" distB="0" distL="114300" distR="114300">
            <wp:extent cx="6837680" cy="3291840"/>
            <wp:effectExtent l="0" t="0" r="127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39"/>
                    <a:stretch>
                      <a:fillRect/>
                    </a:stretch>
                  </pic:blipFill>
                  <pic:spPr>
                    <a:xfrm>
                      <a:off x="0" y="0"/>
                      <a:ext cx="6837680" cy="3291840"/>
                    </a:xfrm>
                    <a:prstGeom prst="rect">
                      <a:avLst/>
                    </a:prstGeom>
                    <a:noFill/>
                    <a:ln>
                      <a:noFill/>
                    </a:ln>
                  </pic:spPr>
                </pic:pic>
              </a:graphicData>
            </a:graphic>
          </wp:inline>
        </w:drawing>
      </w:r>
    </w:p>
    <w:p/>
    <w:p>
      <w:pPr>
        <w:jc w:val="cente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尹峰</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89"/>
        <w:gridCol w:w="1187"/>
        <w:gridCol w:w="360"/>
        <w:gridCol w:w="900"/>
        <w:gridCol w:w="720"/>
        <w:gridCol w:w="1050"/>
        <w:gridCol w:w="435"/>
        <w:gridCol w:w="420"/>
        <w:gridCol w:w="990"/>
        <w:gridCol w:w="180"/>
        <w:gridCol w:w="810"/>
        <w:gridCol w:w="375"/>
        <w:gridCol w:w="915"/>
        <w:gridCol w:w="20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gridBefore w:val="1"/>
          <w:wBefore w:w="189" w:type="dxa"/>
          <w:trHeight w:val="810" w:hRule="atLeast"/>
          <w:jc w:val="center"/>
        </w:trPr>
        <w:tc>
          <w:tcPr>
            <w:tcW w:w="1187"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spacing w:before="75" w:beforeAutospacing="0" w:after="75" w:afterAutospacing="0" w:line="405" w:lineRule="atLeast"/>
              <w:ind w:left="0" w:right="0"/>
              <w:jc w:val="center"/>
            </w:pPr>
            <w:r>
              <w:rPr>
                <w:sz w:val="15"/>
                <w:szCs w:val="15"/>
              </w:rPr>
              <w:t> </w:t>
            </w:r>
            <w:r>
              <w:rPr>
                <w:rFonts w:hint="eastAsia" w:ascii="宋体" w:hAnsi="宋体" w:eastAsia="宋体" w:cs="宋体"/>
                <w:sz w:val="21"/>
                <w:szCs w:val="21"/>
              </w:rPr>
              <w:t>姓名</w:t>
            </w:r>
          </w:p>
        </w:tc>
        <w:tc>
          <w:tcPr>
            <w:tcW w:w="126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尹峰</w:t>
            </w:r>
          </w:p>
        </w:tc>
        <w:tc>
          <w:tcPr>
            <w:tcW w:w="72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性别</w:t>
            </w:r>
          </w:p>
        </w:tc>
        <w:tc>
          <w:tcPr>
            <w:tcW w:w="10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男</w:t>
            </w:r>
          </w:p>
        </w:tc>
        <w:tc>
          <w:tcPr>
            <w:tcW w:w="85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年月</w:t>
            </w:r>
          </w:p>
        </w:tc>
        <w:tc>
          <w:tcPr>
            <w:tcW w:w="9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1968.02</w:t>
            </w:r>
          </w:p>
        </w:tc>
        <w:tc>
          <w:tcPr>
            <w:tcW w:w="990" w:type="dxa"/>
            <w:gridSpan w:val="2"/>
            <w:tcBorders>
              <w:top w:val="single" w:color="auto" w:sz="6" w:space="0"/>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民族</w:t>
            </w:r>
          </w:p>
        </w:tc>
        <w:tc>
          <w:tcPr>
            <w:tcW w:w="129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2010"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single" w:color="DDDDDD" w:sz="6" w:space="0"/>
              </w:rPr>
              <w:drawing>
                <wp:inline distT="0" distB="0" distL="114300" distR="114300">
                  <wp:extent cx="1009650" cy="1524000"/>
                  <wp:effectExtent l="0" t="0" r="0" b="0"/>
                  <wp:docPr id="47" name="图片 55" descr="图片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5" descr="图片29.png"/>
                          <pic:cNvPicPr>
                            <a:picLocks noChangeAspect="1"/>
                          </pic:cNvPicPr>
                        </pic:nvPicPr>
                        <pic:blipFill>
                          <a:blip r:embed="rId40"/>
                          <a:stretch>
                            <a:fillRect/>
                          </a:stretch>
                        </pic:blipFill>
                        <pic:spPr>
                          <a:xfrm>
                            <a:off x="0" y="0"/>
                            <a:ext cx="1009650" cy="1524000"/>
                          </a:xfrm>
                          <a:prstGeom prst="rect">
                            <a:avLst/>
                          </a:prstGeom>
                          <a:noFill/>
                          <a:ln w="9525">
                            <a:noFill/>
                          </a:ln>
                        </pic:spPr>
                      </pic:pic>
                    </a:graphicData>
                  </a:graphic>
                </wp:inline>
              </w:drawing>
            </w:r>
            <w:r>
              <w:rPr>
                <w:rFonts w:hint="eastAsia" w:ascii="宋体" w:hAnsi="宋体" w:eastAsia="宋体" w:cs="宋体"/>
                <w:sz w:val="21"/>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89" w:type="dxa"/>
          <w:trHeight w:val="825" w:hRule="atLeast"/>
          <w:jc w:val="center"/>
        </w:trPr>
        <w:tc>
          <w:tcPr>
            <w:tcW w:w="1547"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所在工作单位、科室</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新医三附院特聘教授</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职称</w:t>
            </w:r>
          </w:p>
        </w:tc>
        <w:tc>
          <w:tcPr>
            <w:tcW w:w="141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教授</w:t>
            </w:r>
          </w:p>
        </w:tc>
        <w:tc>
          <w:tcPr>
            <w:tcW w:w="990" w:type="dxa"/>
            <w:gridSpan w:val="2"/>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职务</w:t>
            </w:r>
          </w:p>
        </w:tc>
        <w:tc>
          <w:tcPr>
            <w:tcW w:w="129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201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89" w:type="dxa"/>
          <w:trHeight w:val="795" w:hRule="atLeast"/>
          <w:jc w:val="center"/>
        </w:trPr>
        <w:tc>
          <w:tcPr>
            <w:tcW w:w="1547"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招生专业</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骨科学（学硕/专硕）</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研究方向</w:t>
            </w:r>
          </w:p>
        </w:tc>
        <w:tc>
          <w:tcPr>
            <w:tcW w:w="3690" w:type="dxa"/>
            <w:gridSpan w:val="6"/>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骨关节退变的发病机制和干预措施研究</w:t>
            </w:r>
          </w:p>
        </w:tc>
        <w:tc>
          <w:tcPr>
            <w:tcW w:w="201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Before w:val="1"/>
          <w:wBefore w:w="189" w:type="dxa"/>
          <w:trHeight w:val="810" w:hRule="atLeast"/>
          <w:jc w:val="center"/>
        </w:trPr>
        <w:tc>
          <w:tcPr>
            <w:tcW w:w="1547"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最后学历、学位</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硕士</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院校名称</w:t>
            </w:r>
          </w:p>
        </w:tc>
        <w:tc>
          <w:tcPr>
            <w:tcW w:w="1590"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1996.7</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上海医科大学</w:t>
            </w:r>
          </w:p>
        </w:tc>
        <w:tc>
          <w:tcPr>
            <w:tcW w:w="11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E-mail</w:t>
            </w:r>
          </w:p>
        </w:tc>
        <w:tc>
          <w:tcPr>
            <w:tcW w:w="292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4"/>
                <w:szCs w:val="24"/>
              </w:rPr>
              <w:t>001yinfeng@sina.com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15" w:hRule="atLeast"/>
          <w:jc w:val="center"/>
        </w:trPr>
        <w:tc>
          <w:tcPr>
            <w:tcW w:w="10541" w:type="dxa"/>
            <w:gridSpan w:val="14"/>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20" w:lineRule="atLeast"/>
              <w:ind w:left="0" w:right="0" w:firstLine="420"/>
            </w:pPr>
            <w:r>
              <w:rPr>
                <w:rFonts w:hint="eastAsia" w:ascii="宋体" w:hAnsi="宋体" w:eastAsia="宋体" w:cs="宋体"/>
                <w:sz w:val="21"/>
                <w:szCs w:val="21"/>
              </w:rPr>
              <w:t>教授，博士生导师。中华医学会骨科分会基础学组委员、中国医师协会骨科分会骨关节炎组副组长。先后到德国、法国、瑞士、美国等地研修关节外科。擅长关节镜及关节置换手术。从事脂肪干细胞与骨性关节炎的基础及临床转化研究。承担国家重点研发项目1项、上海市重大科技课题子课题2 项。已发表论文60余篇，其中SCI 15篇，干细胞方面3篇。专利4项。副主编3本著作，第13版《坎贝尔骨科手术学》中文版第5卷主审。同济大学学报（医学版）编委。上海中医药科技奖三等奖。</w:t>
            </w:r>
          </w:p>
        </w:tc>
      </w:tr>
    </w:tbl>
    <w:p>
      <w:pPr>
        <w:pStyle w:val="2"/>
        <w:keepNext w:val="0"/>
        <w:keepLines w:val="0"/>
        <w:widowControl/>
        <w:suppressLineNumbers w:val="0"/>
        <w:spacing w:before="75" w:beforeAutospacing="0" w:after="75" w:afterAutospacing="0"/>
        <w:ind w:left="0" w:right="0"/>
      </w:pPr>
      <w:r>
        <w:rPr>
          <w:sz w:val="21"/>
          <w:szCs w:val="21"/>
        </w:rPr>
        <w:t> </w:t>
      </w:r>
    </w:p>
    <w:p>
      <w:pPr>
        <w:jc w:val="cente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周广东</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12"/>
        <w:gridCol w:w="360"/>
        <w:gridCol w:w="900"/>
        <w:gridCol w:w="720"/>
        <w:gridCol w:w="1050"/>
        <w:gridCol w:w="435"/>
        <w:gridCol w:w="420"/>
        <w:gridCol w:w="990"/>
        <w:gridCol w:w="180"/>
        <w:gridCol w:w="810"/>
        <w:gridCol w:w="375"/>
        <w:gridCol w:w="915"/>
        <w:gridCol w:w="21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112"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spacing w:before="75" w:beforeAutospacing="0" w:after="75" w:afterAutospacing="0" w:line="405" w:lineRule="atLeast"/>
              <w:ind w:left="0" w:right="0"/>
              <w:jc w:val="center"/>
            </w:pPr>
            <w:r>
              <w:rPr>
                <w:sz w:val="15"/>
                <w:szCs w:val="15"/>
              </w:rPr>
              <w:t> </w:t>
            </w:r>
            <w:r>
              <w:rPr>
                <w:rFonts w:hint="eastAsia" w:ascii="宋体" w:hAnsi="宋体" w:eastAsia="宋体" w:cs="宋体"/>
                <w:sz w:val="21"/>
                <w:szCs w:val="21"/>
              </w:rPr>
              <w:t>姓名</w:t>
            </w:r>
          </w:p>
        </w:tc>
        <w:tc>
          <w:tcPr>
            <w:tcW w:w="126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周广东</w:t>
            </w:r>
          </w:p>
        </w:tc>
        <w:tc>
          <w:tcPr>
            <w:tcW w:w="72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性别</w:t>
            </w:r>
          </w:p>
        </w:tc>
        <w:tc>
          <w:tcPr>
            <w:tcW w:w="10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男</w:t>
            </w:r>
          </w:p>
        </w:tc>
        <w:tc>
          <w:tcPr>
            <w:tcW w:w="85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年月</w:t>
            </w:r>
          </w:p>
        </w:tc>
        <w:tc>
          <w:tcPr>
            <w:tcW w:w="9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1972年</w:t>
            </w:r>
          </w:p>
        </w:tc>
        <w:tc>
          <w:tcPr>
            <w:tcW w:w="990" w:type="dxa"/>
            <w:gridSpan w:val="2"/>
            <w:tcBorders>
              <w:top w:val="single" w:color="auto" w:sz="6" w:space="0"/>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民族</w:t>
            </w:r>
          </w:p>
        </w:tc>
        <w:tc>
          <w:tcPr>
            <w:tcW w:w="129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2130"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single" w:color="DDDDDD" w:sz="6" w:space="0"/>
              </w:rPr>
              <w:drawing>
                <wp:inline distT="0" distB="0" distL="114300" distR="114300">
                  <wp:extent cx="1085850" cy="1257300"/>
                  <wp:effectExtent l="0" t="0" r="0" b="0"/>
                  <wp:docPr id="48" name="图片 56" descr="图片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6" descr="图片31.png"/>
                          <pic:cNvPicPr>
                            <a:picLocks noChangeAspect="1"/>
                          </pic:cNvPicPr>
                        </pic:nvPicPr>
                        <pic:blipFill>
                          <a:blip r:embed="rId41"/>
                          <a:stretch>
                            <a:fillRect/>
                          </a:stretch>
                        </pic:blipFill>
                        <pic:spPr>
                          <a:xfrm>
                            <a:off x="0" y="0"/>
                            <a:ext cx="1085850" cy="1257300"/>
                          </a:xfrm>
                          <a:prstGeom prst="rect">
                            <a:avLst/>
                          </a:prstGeom>
                          <a:noFill/>
                          <a:ln w="9525">
                            <a:noFill/>
                          </a:ln>
                        </pic:spPr>
                      </pic:pic>
                    </a:graphicData>
                  </a:graphic>
                </wp:inline>
              </w:drawing>
            </w:r>
            <w:r>
              <w:rPr>
                <w:rFonts w:hint="eastAsia" w:ascii="宋体" w:hAnsi="宋体" w:eastAsia="宋体" w:cs="宋体"/>
                <w:sz w:val="21"/>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25" w:hRule="atLeast"/>
          <w:jc w:val="center"/>
        </w:trPr>
        <w:tc>
          <w:tcPr>
            <w:tcW w:w="1472"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所在工作单位、科室</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新医三附院特聘教授</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职称</w:t>
            </w:r>
          </w:p>
        </w:tc>
        <w:tc>
          <w:tcPr>
            <w:tcW w:w="141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研究生员</w:t>
            </w:r>
          </w:p>
        </w:tc>
        <w:tc>
          <w:tcPr>
            <w:tcW w:w="990" w:type="dxa"/>
            <w:gridSpan w:val="2"/>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职务</w:t>
            </w:r>
          </w:p>
        </w:tc>
        <w:tc>
          <w:tcPr>
            <w:tcW w:w="129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213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95" w:hRule="atLeast"/>
          <w:jc w:val="center"/>
        </w:trPr>
        <w:tc>
          <w:tcPr>
            <w:tcW w:w="1472"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招生专业</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外科学（学硕）</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研究方向</w:t>
            </w:r>
          </w:p>
        </w:tc>
        <w:tc>
          <w:tcPr>
            <w:tcW w:w="3690" w:type="dxa"/>
            <w:gridSpan w:val="6"/>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骨与软骨再生</w:t>
            </w:r>
          </w:p>
        </w:tc>
        <w:tc>
          <w:tcPr>
            <w:tcW w:w="213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472"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最后学历、学位</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博士</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院校名称</w:t>
            </w:r>
          </w:p>
        </w:tc>
        <w:tc>
          <w:tcPr>
            <w:tcW w:w="1590"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1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E-mail</w:t>
            </w:r>
          </w:p>
        </w:tc>
        <w:tc>
          <w:tcPr>
            <w:tcW w:w="304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15" w:hRule="atLeast"/>
          <w:jc w:val="center"/>
        </w:trPr>
        <w:tc>
          <w:tcPr>
            <w:tcW w:w="10397" w:type="dxa"/>
            <w:gridSpan w:val="1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8" w:lineRule="atLeast"/>
              <w:ind w:left="0" w:right="0" w:firstLine="420"/>
            </w:pPr>
            <w:r>
              <w:rPr>
                <w:rFonts w:hint="eastAsia" w:ascii="宋体" w:hAnsi="宋体" w:eastAsia="宋体" w:cs="宋体"/>
                <w:sz w:val="21"/>
                <w:szCs w:val="21"/>
              </w:rPr>
              <w:t>研究员，博士生导师，组织工程国家工程研究中心常务副主任，上海市组织工程研究重点实验室主任，国家十三五重点研发项目首席科学家，教育部新世纪优秀人才，泰山学者特聘教授。主攻骨软骨再生核心技术，在国际率先实现了关节、耳、鼻、鼻甲等多项软骨、骨再生技术的临床转化突破。作为项目/课题第一负责人，主持国家重点研发项目(1项，首席)、973计划 2项、863计划 3项、自然科学基金等30余项国家级省部级课题及人才培养计划；发表SCI论文160余篇，其中10分以上SCI论文30余篇；参编专著9部(含国际1部)；国家技术发明专利60余项。</w:t>
            </w:r>
          </w:p>
        </w:tc>
      </w:tr>
    </w:tbl>
    <w:p>
      <w:pPr>
        <w:pStyle w:val="2"/>
        <w:keepNext w:val="0"/>
        <w:keepLines w:val="0"/>
        <w:widowControl/>
        <w:suppressLineNumbers w:val="0"/>
        <w:spacing w:before="75" w:beforeAutospacing="0" w:after="75" w:afterAutospacing="0"/>
        <w:ind w:left="0" w:right="0"/>
      </w:pPr>
    </w:p>
    <w:p>
      <w:pPr>
        <w:jc w:val="cente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周玉华</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00"/>
        <w:gridCol w:w="360"/>
        <w:gridCol w:w="645"/>
        <w:gridCol w:w="780"/>
        <w:gridCol w:w="1125"/>
        <w:gridCol w:w="660"/>
        <w:gridCol w:w="975"/>
        <w:gridCol w:w="780"/>
        <w:gridCol w:w="1080"/>
        <w:gridCol w:w="735"/>
        <w:gridCol w:w="22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9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spacing w:before="75" w:beforeAutospacing="0" w:after="75" w:afterAutospacing="0" w:line="405" w:lineRule="atLeast"/>
              <w:ind w:left="0" w:right="0"/>
              <w:jc w:val="center"/>
            </w:pPr>
            <w:r>
              <w:rPr>
                <w:rFonts w:hint="eastAsia" w:ascii="华文仿宋" w:hAnsi="华文仿宋" w:eastAsia="华文仿宋" w:cs="华文仿宋"/>
                <w:sz w:val="15"/>
                <w:szCs w:val="15"/>
              </w:rPr>
              <w:t> </w:t>
            </w:r>
            <w:r>
              <w:rPr>
                <w:rFonts w:hint="eastAsia" w:ascii="宋体" w:hAnsi="宋体" w:eastAsia="宋体" w:cs="宋体"/>
                <w:sz w:val="21"/>
                <w:szCs w:val="21"/>
              </w:rPr>
              <w:t>姓名</w:t>
            </w:r>
          </w:p>
        </w:tc>
        <w:tc>
          <w:tcPr>
            <w:tcW w:w="100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周玉华</w:t>
            </w:r>
          </w:p>
        </w:tc>
        <w:tc>
          <w:tcPr>
            <w:tcW w:w="78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性别</w:t>
            </w:r>
          </w:p>
        </w:tc>
        <w:tc>
          <w:tcPr>
            <w:tcW w:w="112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女</w:t>
            </w:r>
          </w:p>
        </w:tc>
        <w:tc>
          <w:tcPr>
            <w:tcW w:w="66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年月</w:t>
            </w:r>
          </w:p>
        </w:tc>
        <w:tc>
          <w:tcPr>
            <w:tcW w:w="97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1973.12</w:t>
            </w:r>
          </w:p>
        </w:tc>
        <w:tc>
          <w:tcPr>
            <w:tcW w:w="780" w:type="dxa"/>
            <w:tcBorders>
              <w:top w:val="single" w:color="auto" w:sz="6" w:space="0"/>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民族</w:t>
            </w:r>
          </w:p>
        </w:tc>
        <w:tc>
          <w:tcPr>
            <w:tcW w:w="181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汉族</w:t>
            </w:r>
          </w:p>
        </w:tc>
        <w:tc>
          <w:tcPr>
            <w:tcW w:w="1800"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8"/>
                <w:szCs w:val="28"/>
                <w:bdr w:val="single" w:color="DDDDDD" w:sz="6" w:space="0"/>
              </w:rPr>
              <w:drawing>
                <wp:inline distT="0" distB="0" distL="114300" distR="114300">
                  <wp:extent cx="1133475" cy="1647825"/>
                  <wp:effectExtent l="0" t="0" r="9525" b="9525"/>
                  <wp:docPr id="49" name="图片 57" descr="图片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57" descr="图片21.png"/>
                          <pic:cNvPicPr>
                            <a:picLocks noChangeAspect="1"/>
                          </pic:cNvPicPr>
                        </pic:nvPicPr>
                        <pic:blipFill>
                          <a:blip r:embed="rId42"/>
                          <a:stretch>
                            <a:fillRect/>
                          </a:stretch>
                        </pic:blipFill>
                        <pic:spPr>
                          <a:xfrm>
                            <a:off x="0" y="0"/>
                            <a:ext cx="1133475" cy="1647825"/>
                          </a:xfrm>
                          <a:prstGeom prst="rect">
                            <a:avLst/>
                          </a:prstGeom>
                          <a:noFill/>
                          <a:ln w="9525">
                            <a:noFill/>
                          </a:ln>
                        </pic:spPr>
                      </pic:pic>
                    </a:graphicData>
                  </a:graphic>
                </wp:inline>
              </w:drawing>
            </w:r>
            <w:r>
              <w:rPr>
                <w:rFonts w:hint="eastAsia" w:ascii="宋体" w:hAnsi="宋体" w:eastAsia="宋体" w:cs="宋体"/>
                <w:sz w:val="21"/>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25" w:hRule="atLeast"/>
          <w:jc w:val="center"/>
        </w:trPr>
        <w:tc>
          <w:tcPr>
            <w:tcW w:w="126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所在工作单位、科室</w:t>
            </w:r>
          </w:p>
        </w:tc>
        <w:tc>
          <w:tcPr>
            <w:tcW w:w="142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rPr>
              <w:t>党委宣传部</w:t>
            </w:r>
          </w:p>
        </w:tc>
        <w:tc>
          <w:tcPr>
            <w:tcW w:w="1125" w:type="dxa"/>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职称</w:t>
            </w:r>
          </w:p>
        </w:tc>
        <w:tc>
          <w:tcPr>
            <w:tcW w:w="163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主任护师</w:t>
            </w:r>
          </w:p>
        </w:tc>
        <w:tc>
          <w:tcPr>
            <w:tcW w:w="780" w:type="dxa"/>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职务</w:t>
            </w:r>
          </w:p>
        </w:tc>
        <w:tc>
          <w:tcPr>
            <w:tcW w:w="181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rPr>
              <w:t>党委宣传部部长</w:t>
            </w:r>
          </w:p>
        </w:tc>
        <w:tc>
          <w:tcPr>
            <w:tcW w:w="180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95" w:hRule="atLeast"/>
          <w:jc w:val="center"/>
        </w:trPr>
        <w:tc>
          <w:tcPr>
            <w:tcW w:w="126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招生专业</w:t>
            </w:r>
          </w:p>
        </w:tc>
        <w:tc>
          <w:tcPr>
            <w:tcW w:w="142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护理学（专硕）</w:t>
            </w:r>
          </w:p>
        </w:tc>
        <w:tc>
          <w:tcPr>
            <w:tcW w:w="1125" w:type="dxa"/>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研究方向</w:t>
            </w:r>
          </w:p>
        </w:tc>
        <w:tc>
          <w:tcPr>
            <w:tcW w:w="4230" w:type="dxa"/>
            <w:gridSpan w:val="5"/>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rPr>
              <w:t>外科护理</w:t>
            </w:r>
          </w:p>
        </w:tc>
        <w:tc>
          <w:tcPr>
            <w:tcW w:w="180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26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最后学历、学位</w:t>
            </w:r>
          </w:p>
        </w:tc>
        <w:tc>
          <w:tcPr>
            <w:tcW w:w="142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本科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医学硕士</w:t>
            </w:r>
          </w:p>
        </w:tc>
        <w:tc>
          <w:tcPr>
            <w:tcW w:w="1125" w:type="dxa"/>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院校名称</w:t>
            </w:r>
          </w:p>
        </w:tc>
        <w:tc>
          <w:tcPr>
            <w:tcW w:w="2415"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rPr>
              <w:t>2013 新乡医学院</w:t>
            </w:r>
          </w:p>
        </w:tc>
        <w:tc>
          <w:tcPr>
            <w:tcW w:w="1080" w:type="dxa"/>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E-mail</w:t>
            </w:r>
          </w:p>
        </w:tc>
        <w:tc>
          <w:tcPr>
            <w:tcW w:w="255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zhouyuhua.1293@163.com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15" w:hRule="atLeast"/>
          <w:jc w:val="center"/>
        </w:trPr>
        <w:tc>
          <w:tcPr>
            <w:tcW w:w="9855" w:type="dxa"/>
            <w:gridSpan w:val="11"/>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5" w:lineRule="atLeast"/>
              <w:ind w:left="0" w:right="0" w:firstLine="420"/>
            </w:pPr>
            <w:r>
              <w:rPr>
                <w:rFonts w:hint="eastAsia" w:ascii="宋体" w:hAnsi="宋体" w:eastAsia="宋体" w:cs="宋体"/>
                <w:sz w:val="21"/>
                <w:szCs w:val="21"/>
              </w:rPr>
              <w:t>曾获河南省“女职工建功立业先进个人”、“优秀志愿者”、“河南省先进女职工”和新乡市“护理技能标兵”、“优秀护理管理者”、“优秀护士”等荣誉称号。并连年获得新乡医学院“三育人”、“大学生社会实践优秀个人”及“优秀党务工作者、共产党员”等荣誉称号。</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5" w:lineRule="atLeast"/>
              <w:ind w:left="0" w:right="0" w:firstLine="420"/>
            </w:pPr>
            <w:r>
              <w:rPr>
                <w:rFonts w:hint="eastAsia" w:ascii="宋体" w:hAnsi="宋体" w:eastAsia="宋体" w:cs="宋体"/>
                <w:sz w:val="21"/>
                <w:szCs w:val="21"/>
              </w:rPr>
              <w:t>2021年度作为项目负责人申报成功新乡市科技局新乡市软科学研究计划《新冠疫情背景下，一级预防措施对COPD患者肺功能保护机制的研究（项目编号：RKX2021023）》。参与制定《煤矿瓦斯爆炸伤患者救治指南.2021年度中国职业安全健康协会团体标准制定(T/COSHA 005-2021)》。参与发明专利《5-HT2A受体激动剂的用途》研发（专利号：ZL 2013 1 0292519.7）。参与研究河南省医学科技攻关项目《心脏围手术期小剂量缓慢应用甘露醇对心肺肾功能影响及相关机制的临床研究.（LHGJ20190488）》。参与研究《大型公立医院改革与发展策略研究》省厅级结项科技成果鉴定。近3年来以第一作者发表被EI收录的文章6篇。</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05" w:lineRule="atLeast"/>
              <w:ind w:left="0" w:right="0" w:firstLine="420"/>
            </w:pPr>
            <w:r>
              <w:rPr>
                <w:rFonts w:hint="eastAsia" w:ascii="宋体" w:hAnsi="宋体" w:eastAsia="宋体" w:cs="宋体"/>
                <w:sz w:val="21"/>
                <w:szCs w:val="21"/>
              </w:rPr>
              <w:t>兼任河南省护理学会重症护理分会委员、河南省医学科学普及学会感染预防与控制委员会委员、新乡市医学会重症护理分会副主任委员、新乡市康复医学会创面修复分会副主任委员等。在进行科学研究过程中，能自觉恪守科研诚信，无违背科研诚信行为。通过临床科学研究，对收治的各类危重症患者，运用各种先进的医疗技术，现代化的监护和抢救设备，对其实施集中的加强治疗和护理，以最大限度的确保病人的生存及随后的生命质量。重症监护在国家突发公共卫生事件中也起到了极为重要的作用。</w:t>
            </w:r>
          </w:p>
        </w:tc>
      </w:tr>
    </w:tbl>
    <w:p>
      <w:pPr>
        <w:pStyle w:val="2"/>
        <w:keepNext w:val="0"/>
        <w:keepLines w:val="0"/>
        <w:widowControl/>
        <w:suppressLineNumbers w:val="0"/>
        <w:spacing w:before="75" w:beforeAutospacing="0" w:after="75" w:afterAutospacing="0"/>
        <w:ind w:left="0" w:right="0"/>
      </w:pPr>
    </w:p>
    <w:p>
      <w:pPr>
        <w:jc w:val="cente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蒋文凯 </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31"/>
        <w:gridCol w:w="360"/>
        <w:gridCol w:w="900"/>
        <w:gridCol w:w="720"/>
        <w:gridCol w:w="1050"/>
        <w:gridCol w:w="435"/>
        <w:gridCol w:w="420"/>
        <w:gridCol w:w="990"/>
        <w:gridCol w:w="180"/>
        <w:gridCol w:w="810"/>
        <w:gridCol w:w="375"/>
        <w:gridCol w:w="915"/>
        <w:gridCol w:w="19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031"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姓名</w:t>
            </w:r>
          </w:p>
        </w:tc>
        <w:tc>
          <w:tcPr>
            <w:tcW w:w="126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蒋文凯</w:t>
            </w:r>
          </w:p>
        </w:tc>
        <w:tc>
          <w:tcPr>
            <w:tcW w:w="72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性别</w:t>
            </w:r>
          </w:p>
        </w:tc>
        <w:tc>
          <w:tcPr>
            <w:tcW w:w="10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男</w:t>
            </w:r>
          </w:p>
        </w:tc>
        <w:tc>
          <w:tcPr>
            <w:tcW w:w="85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年月</w:t>
            </w:r>
          </w:p>
        </w:tc>
        <w:tc>
          <w:tcPr>
            <w:tcW w:w="9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1986.8</w:t>
            </w:r>
          </w:p>
        </w:tc>
        <w:tc>
          <w:tcPr>
            <w:tcW w:w="990" w:type="dxa"/>
            <w:gridSpan w:val="2"/>
            <w:tcBorders>
              <w:top w:val="single" w:color="auto" w:sz="6" w:space="0"/>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民族</w:t>
            </w:r>
          </w:p>
        </w:tc>
        <w:tc>
          <w:tcPr>
            <w:tcW w:w="129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汉族</w:t>
            </w:r>
          </w:p>
        </w:tc>
        <w:tc>
          <w:tcPr>
            <w:tcW w:w="1995"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single" w:color="DDDDDD" w:sz="6" w:space="0"/>
              </w:rPr>
              <w:drawing>
                <wp:inline distT="0" distB="0" distL="114300" distR="114300">
                  <wp:extent cx="1000125" cy="1466850"/>
                  <wp:effectExtent l="0" t="0" r="0" b="0"/>
                  <wp:docPr id="50" name="图片 5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8" descr="IMG_256"/>
                          <pic:cNvPicPr>
                            <a:picLocks noChangeAspect="1"/>
                          </pic:cNvPicPr>
                        </pic:nvPicPr>
                        <pic:blipFill>
                          <a:blip r:embed="rId43"/>
                          <a:stretch>
                            <a:fillRect/>
                          </a:stretch>
                        </pic:blipFill>
                        <pic:spPr>
                          <a:xfrm>
                            <a:off x="0" y="0"/>
                            <a:ext cx="1000125" cy="1466850"/>
                          </a:xfrm>
                          <a:prstGeom prst="rect">
                            <a:avLst/>
                          </a:prstGeom>
                          <a:noFill/>
                          <a:ln w="9525">
                            <a:noFill/>
                          </a:ln>
                        </pic:spPr>
                      </pic:pic>
                    </a:graphicData>
                  </a:graphic>
                </wp:inline>
              </w:drawing>
            </w:r>
            <w:r>
              <w:rPr>
                <w:rFonts w:hint="eastAsia" w:ascii="宋体" w:hAnsi="宋体" w:eastAsia="宋体" w:cs="宋体"/>
                <w:sz w:val="21"/>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25" w:hRule="atLeast"/>
          <w:jc w:val="center"/>
        </w:trPr>
        <w:tc>
          <w:tcPr>
            <w:tcW w:w="1391"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所在工作单位、科室</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空军军医大学口腔医院牙体牙髓病科</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职称</w:t>
            </w:r>
          </w:p>
        </w:tc>
        <w:tc>
          <w:tcPr>
            <w:tcW w:w="141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副教授、副主任医师</w:t>
            </w:r>
          </w:p>
        </w:tc>
        <w:tc>
          <w:tcPr>
            <w:tcW w:w="990" w:type="dxa"/>
            <w:gridSpan w:val="2"/>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职务</w:t>
            </w:r>
          </w:p>
        </w:tc>
        <w:tc>
          <w:tcPr>
            <w:tcW w:w="129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无</w:t>
            </w:r>
          </w:p>
        </w:tc>
        <w:tc>
          <w:tcPr>
            <w:tcW w:w="1995"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95" w:hRule="atLeast"/>
          <w:jc w:val="center"/>
        </w:trPr>
        <w:tc>
          <w:tcPr>
            <w:tcW w:w="1391"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招生专业</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rPr>
                <w:rFonts w:hint="eastAsia" w:ascii="宋体" w:hAnsi="宋体" w:eastAsia="宋体" w:cs="宋体"/>
                <w:sz w:val="21"/>
                <w:szCs w:val="21"/>
              </w:rPr>
              <w:t>生物学（学硕）</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研究方向</w:t>
            </w:r>
          </w:p>
        </w:tc>
        <w:tc>
          <w:tcPr>
            <w:tcW w:w="3690" w:type="dxa"/>
            <w:gridSpan w:val="6"/>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牙髓炎的发病机制与修复再生机理</w:t>
            </w:r>
          </w:p>
        </w:tc>
        <w:tc>
          <w:tcPr>
            <w:tcW w:w="1995"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391"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最后学历、学位</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研究生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博士</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院校名称</w:t>
            </w:r>
          </w:p>
        </w:tc>
        <w:tc>
          <w:tcPr>
            <w:tcW w:w="1590"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2016.6</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第四军医大学</w:t>
            </w:r>
          </w:p>
        </w:tc>
        <w:tc>
          <w:tcPr>
            <w:tcW w:w="11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E-mail</w:t>
            </w:r>
          </w:p>
        </w:tc>
        <w:tc>
          <w:tcPr>
            <w:tcW w:w="291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19518923@qq.com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15" w:hRule="atLeast"/>
          <w:jc w:val="center"/>
        </w:trPr>
        <w:tc>
          <w:tcPr>
            <w:tcW w:w="10181" w:type="dxa"/>
            <w:gridSpan w:val="1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hint="eastAsia" w:ascii="宋体" w:hAnsi="宋体" w:eastAsia="宋体" w:cs="宋体"/>
                <w:sz w:val="21"/>
                <w:szCs w:val="21"/>
              </w:rPr>
              <w:t>科研学术水平简介（200字以内）：（含近三年所获荣誉、代表性成果、发表论文情况等）</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435"/>
            </w:pPr>
            <w:r>
              <w:rPr>
                <w:rFonts w:hint="eastAsia" w:ascii="宋体" w:hAnsi="宋体" w:eastAsia="宋体" w:cs="宋体"/>
                <w:sz w:val="22"/>
                <w:szCs w:val="22"/>
              </w:rPr>
              <w:t>博士生导师，英国卡迪夫大学牙科学院客座教授，中华口腔医学会老年口腔医学专委会委员，陕西省口腔医学会牙体牙髓病学专委会常委。主持国家、军（省）级基金</w:t>
            </w:r>
            <w:r>
              <w:rPr>
                <w:rFonts w:hint="default" w:ascii="Times New Roman" w:hAnsi="Times New Roman" w:cs="Times New Roman"/>
                <w:sz w:val="22"/>
                <w:szCs w:val="22"/>
              </w:rPr>
              <w:t>13</w:t>
            </w:r>
            <w:r>
              <w:rPr>
                <w:rFonts w:hint="eastAsia" w:ascii="宋体" w:hAnsi="宋体" w:eastAsia="宋体" w:cs="宋体"/>
                <w:sz w:val="22"/>
                <w:szCs w:val="22"/>
              </w:rPr>
              <w:t>项，累计经费</w:t>
            </w:r>
            <w:r>
              <w:rPr>
                <w:rFonts w:hint="default" w:ascii="Times New Roman" w:hAnsi="Times New Roman" w:cs="Times New Roman"/>
                <w:sz w:val="22"/>
                <w:szCs w:val="22"/>
              </w:rPr>
              <w:t>200</w:t>
            </w:r>
            <w:r>
              <w:rPr>
                <w:rFonts w:hint="eastAsia" w:ascii="宋体" w:hAnsi="宋体" w:eastAsia="宋体" w:cs="宋体"/>
                <w:sz w:val="22"/>
                <w:szCs w:val="22"/>
              </w:rPr>
              <w:t>万；</w:t>
            </w:r>
            <w:r>
              <w:rPr>
                <w:rFonts w:hint="eastAsia" w:ascii="宋体" w:hAnsi="宋体" w:eastAsia="宋体" w:cs="宋体"/>
                <w:sz w:val="24"/>
                <w:szCs w:val="24"/>
              </w:rPr>
              <w:t>以第一</w:t>
            </w:r>
            <w:r>
              <w:rPr>
                <w:rFonts w:hint="default" w:ascii="Times New Roman" w:hAnsi="Times New Roman" w:cs="Times New Roman"/>
                <w:sz w:val="24"/>
                <w:szCs w:val="24"/>
              </w:rPr>
              <w:t>/</w:t>
            </w:r>
            <w:r>
              <w:rPr>
                <w:rFonts w:hint="eastAsia" w:ascii="宋体" w:hAnsi="宋体" w:eastAsia="宋体" w:cs="宋体"/>
                <w:sz w:val="24"/>
                <w:szCs w:val="24"/>
              </w:rPr>
              <w:t>通讯在</w:t>
            </w:r>
            <w:r>
              <w:rPr>
                <w:rStyle w:val="6"/>
                <w:rFonts w:hint="default" w:ascii="Times New Roman" w:hAnsi="Times New Roman" w:cs="Times New Roman"/>
                <w:sz w:val="24"/>
                <w:szCs w:val="24"/>
              </w:rPr>
              <w:t>Autophagy</w:t>
            </w:r>
            <w:r>
              <w:rPr>
                <w:rStyle w:val="6"/>
                <w:rFonts w:hint="eastAsia" w:ascii="宋体" w:hAnsi="宋体" w:eastAsia="宋体" w:cs="宋体"/>
                <w:sz w:val="24"/>
                <w:szCs w:val="24"/>
              </w:rPr>
              <w:t>、</w:t>
            </w:r>
            <w:r>
              <w:rPr>
                <w:rStyle w:val="6"/>
                <w:rFonts w:hint="default" w:ascii="Times New Roman" w:hAnsi="Times New Roman" w:cs="Times New Roman"/>
                <w:sz w:val="24"/>
                <w:szCs w:val="24"/>
              </w:rPr>
              <w:t>Int Endod J</w:t>
            </w:r>
            <w:r>
              <w:rPr>
                <w:rStyle w:val="6"/>
                <w:rFonts w:hint="eastAsia" w:ascii="宋体" w:hAnsi="宋体" w:eastAsia="宋体" w:cs="宋体"/>
                <w:sz w:val="24"/>
                <w:szCs w:val="24"/>
              </w:rPr>
              <w:t>、</w:t>
            </w:r>
            <w:r>
              <w:rPr>
                <w:rStyle w:val="6"/>
                <w:rFonts w:hint="default" w:ascii="Times New Roman" w:hAnsi="Times New Roman" w:cs="Times New Roman"/>
                <w:sz w:val="24"/>
                <w:szCs w:val="24"/>
              </w:rPr>
              <w:t>J Oral Microbiol</w:t>
            </w:r>
            <w:r>
              <w:rPr>
                <w:rFonts w:hint="eastAsia" w:ascii="宋体" w:hAnsi="宋体" w:eastAsia="宋体" w:cs="宋体"/>
                <w:sz w:val="24"/>
                <w:szCs w:val="24"/>
              </w:rPr>
              <w:t>等主流期刊发表论文</w:t>
            </w:r>
            <w:r>
              <w:rPr>
                <w:rFonts w:hint="default" w:ascii="Times New Roman" w:hAnsi="Times New Roman" w:cs="Times New Roman"/>
                <w:sz w:val="22"/>
                <w:szCs w:val="22"/>
              </w:rPr>
              <w:t>30</w:t>
            </w:r>
            <w:r>
              <w:rPr>
                <w:rFonts w:hint="eastAsia" w:ascii="宋体" w:hAnsi="宋体" w:eastAsia="宋体" w:cs="宋体"/>
                <w:sz w:val="22"/>
                <w:szCs w:val="22"/>
              </w:rPr>
              <w:t>余篇，授权专利</w:t>
            </w:r>
            <w:r>
              <w:rPr>
                <w:rFonts w:hint="default" w:ascii="Times New Roman" w:hAnsi="Times New Roman" w:cs="Times New Roman"/>
                <w:sz w:val="22"/>
                <w:szCs w:val="22"/>
              </w:rPr>
              <w:t>10</w:t>
            </w:r>
            <w:r>
              <w:rPr>
                <w:rFonts w:hint="eastAsia" w:ascii="宋体" w:hAnsi="宋体" w:eastAsia="宋体" w:cs="宋体"/>
                <w:sz w:val="22"/>
                <w:szCs w:val="22"/>
              </w:rPr>
              <w:t>项；获国防科技三等功</w:t>
            </w:r>
            <w:r>
              <w:rPr>
                <w:rFonts w:hint="default" w:ascii="Times New Roman" w:hAnsi="Times New Roman" w:cs="Times New Roman"/>
                <w:sz w:val="22"/>
                <w:szCs w:val="22"/>
              </w:rPr>
              <w:t>1</w:t>
            </w:r>
            <w:r>
              <w:rPr>
                <w:rFonts w:hint="eastAsia" w:ascii="宋体" w:hAnsi="宋体" w:eastAsia="宋体" w:cs="宋体"/>
                <w:sz w:val="22"/>
                <w:szCs w:val="22"/>
              </w:rPr>
              <w:t>项，中华口腔医学会科技奖二等奖</w:t>
            </w:r>
            <w:r>
              <w:rPr>
                <w:rFonts w:hint="default" w:ascii="Times New Roman" w:hAnsi="Times New Roman" w:cs="Times New Roman"/>
                <w:sz w:val="22"/>
                <w:szCs w:val="22"/>
              </w:rPr>
              <w:t>1</w:t>
            </w:r>
            <w:r>
              <w:rPr>
                <w:rFonts w:hint="eastAsia" w:ascii="宋体" w:hAnsi="宋体" w:eastAsia="宋体" w:cs="宋体"/>
                <w:sz w:val="22"/>
                <w:szCs w:val="22"/>
              </w:rPr>
              <w:t>项，</w:t>
            </w:r>
            <w:r>
              <w:rPr>
                <w:rFonts w:hint="default" w:ascii="Times New Roman" w:hAnsi="Times New Roman" w:cs="Times New Roman"/>
                <w:sz w:val="22"/>
                <w:szCs w:val="22"/>
              </w:rPr>
              <w:t>IADR</w:t>
            </w:r>
            <w:r>
              <w:rPr>
                <w:rFonts w:hint="eastAsia" w:ascii="宋体" w:hAnsi="宋体" w:eastAsia="宋体" w:cs="宋体"/>
                <w:sz w:val="22"/>
                <w:szCs w:val="22"/>
              </w:rPr>
              <w:t>中国分会杰出青年学者奖，陕西省青年科技新星、军队医学科技青年人才计划、陕西省高校科协青年人才托举计划等人才项目。</w:t>
            </w:r>
          </w:p>
        </w:tc>
      </w:tr>
    </w:tbl>
    <w:p>
      <w:pPr>
        <w:pStyle w:val="2"/>
        <w:keepNext w:val="0"/>
        <w:keepLines w:val="0"/>
        <w:widowControl/>
        <w:suppressLineNumbers w:val="0"/>
        <w:spacing w:before="75" w:beforeAutospacing="0" w:after="75" w:afterAutospacing="0"/>
        <w:ind w:left="0" w:right="0"/>
      </w:pPr>
    </w:p>
    <w:p>
      <w:pPr>
        <w:jc w:val="cente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焦凯</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00"/>
        <w:gridCol w:w="255"/>
        <w:gridCol w:w="1005"/>
        <w:gridCol w:w="720"/>
        <w:gridCol w:w="1050"/>
        <w:gridCol w:w="435"/>
        <w:gridCol w:w="420"/>
        <w:gridCol w:w="990"/>
        <w:gridCol w:w="180"/>
        <w:gridCol w:w="810"/>
        <w:gridCol w:w="375"/>
        <w:gridCol w:w="915"/>
        <w:gridCol w:w="20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9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spacing w:before="75" w:beforeAutospacing="0" w:after="75" w:afterAutospacing="0" w:line="405" w:lineRule="atLeast"/>
              <w:ind w:left="0" w:right="0"/>
              <w:jc w:val="center"/>
            </w:pPr>
            <w:r>
              <w:rPr>
                <w:rFonts w:hint="eastAsia" w:ascii="宋体" w:hAnsi="宋体" w:eastAsia="宋体" w:cs="宋体"/>
                <w:sz w:val="15"/>
                <w:szCs w:val="15"/>
              </w:rPr>
              <w:t> </w:t>
            </w:r>
            <w:r>
              <w:rPr>
                <w:rFonts w:hint="eastAsia" w:ascii="宋体" w:hAnsi="宋体" w:eastAsia="宋体" w:cs="宋体"/>
                <w:sz w:val="21"/>
                <w:szCs w:val="21"/>
              </w:rPr>
              <w:t>姓名</w:t>
            </w:r>
          </w:p>
        </w:tc>
        <w:tc>
          <w:tcPr>
            <w:tcW w:w="126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焦凯</w:t>
            </w:r>
          </w:p>
        </w:tc>
        <w:tc>
          <w:tcPr>
            <w:tcW w:w="72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性别</w:t>
            </w:r>
          </w:p>
        </w:tc>
        <w:tc>
          <w:tcPr>
            <w:tcW w:w="10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男</w:t>
            </w:r>
          </w:p>
        </w:tc>
        <w:tc>
          <w:tcPr>
            <w:tcW w:w="85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年月</w:t>
            </w:r>
          </w:p>
        </w:tc>
        <w:tc>
          <w:tcPr>
            <w:tcW w:w="9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ascii="Calibri" w:hAnsi="Calibri" w:eastAsia="宋体" w:cs="Calibri"/>
                <w:sz w:val="21"/>
                <w:szCs w:val="21"/>
              </w:rPr>
              <w:t>1982.10</w:t>
            </w:r>
          </w:p>
        </w:tc>
        <w:tc>
          <w:tcPr>
            <w:tcW w:w="990" w:type="dxa"/>
            <w:gridSpan w:val="2"/>
            <w:tcBorders>
              <w:top w:val="single" w:color="auto" w:sz="6" w:space="0"/>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民族</w:t>
            </w:r>
          </w:p>
        </w:tc>
        <w:tc>
          <w:tcPr>
            <w:tcW w:w="127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汉族</w:t>
            </w:r>
          </w:p>
        </w:tc>
        <w:tc>
          <w:tcPr>
            <w:tcW w:w="1800"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single" w:color="DDDDDD" w:sz="6" w:space="0"/>
              </w:rPr>
              <w:drawing>
                <wp:inline distT="0" distB="0" distL="114300" distR="114300">
                  <wp:extent cx="1009650" cy="1409700"/>
                  <wp:effectExtent l="0" t="0" r="0" b="0"/>
                  <wp:docPr id="51" name="图片 5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9" descr="IMG_256"/>
                          <pic:cNvPicPr>
                            <a:picLocks noChangeAspect="1"/>
                          </pic:cNvPicPr>
                        </pic:nvPicPr>
                        <pic:blipFill>
                          <a:blip r:embed="rId43"/>
                          <a:stretch>
                            <a:fillRect/>
                          </a:stretch>
                        </pic:blipFill>
                        <pic:spPr>
                          <a:xfrm>
                            <a:off x="0" y="0"/>
                            <a:ext cx="1009650" cy="1409700"/>
                          </a:xfrm>
                          <a:prstGeom prst="rect">
                            <a:avLst/>
                          </a:prstGeom>
                          <a:noFill/>
                          <a:ln w="9525">
                            <a:noFill/>
                          </a:ln>
                        </pic:spPr>
                      </pic:pic>
                    </a:graphicData>
                  </a:graphic>
                </wp:inline>
              </w:drawing>
            </w:r>
            <w:r>
              <w:rPr>
                <w:rFonts w:hint="eastAsia" w:ascii="宋体" w:hAnsi="宋体" w:eastAsia="宋体" w:cs="宋体"/>
                <w:sz w:val="21"/>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25" w:hRule="atLeast"/>
          <w:jc w:val="center"/>
        </w:trPr>
        <w:tc>
          <w:tcPr>
            <w:tcW w:w="115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所在工作单位、科室</w:t>
            </w:r>
          </w:p>
        </w:tc>
        <w:tc>
          <w:tcPr>
            <w:tcW w:w="172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空军军医大学唐都医院口腔科</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职称</w:t>
            </w:r>
          </w:p>
        </w:tc>
        <w:tc>
          <w:tcPr>
            <w:tcW w:w="141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副教授 副主任医师</w:t>
            </w:r>
          </w:p>
        </w:tc>
        <w:tc>
          <w:tcPr>
            <w:tcW w:w="990" w:type="dxa"/>
            <w:gridSpan w:val="2"/>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职务</w:t>
            </w:r>
          </w:p>
        </w:tc>
        <w:tc>
          <w:tcPr>
            <w:tcW w:w="127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口腔科主任</w:t>
            </w:r>
          </w:p>
        </w:tc>
        <w:tc>
          <w:tcPr>
            <w:tcW w:w="180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95" w:hRule="atLeast"/>
          <w:jc w:val="center"/>
        </w:trPr>
        <w:tc>
          <w:tcPr>
            <w:tcW w:w="115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招生专业</w:t>
            </w:r>
          </w:p>
        </w:tc>
        <w:tc>
          <w:tcPr>
            <w:tcW w:w="172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病理学与病理生理学（学硕）</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研究方向</w:t>
            </w:r>
          </w:p>
        </w:tc>
        <w:tc>
          <w:tcPr>
            <w:tcW w:w="3690" w:type="dxa"/>
            <w:gridSpan w:val="6"/>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rPr>
              <w:t>骨关节疾病的病理机制及防治策略</w:t>
            </w:r>
          </w:p>
        </w:tc>
        <w:tc>
          <w:tcPr>
            <w:tcW w:w="180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15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最后学历、学位</w:t>
            </w:r>
          </w:p>
        </w:tc>
        <w:tc>
          <w:tcPr>
            <w:tcW w:w="172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博士研究生</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院校名称</w:t>
            </w:r>
          </w:p>
        </w:tc>
        <w:tc>
          <w:tcPr>
            <w:tcW w:w="1590"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2012年，空军军医大学</w:t>
            </w:r>
          </w:p>
        </w:tc>
        <w:tc>
          <w:tcPr>
            <w:tcW w:w="11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E-mail</w:t>
            </w:r>
          </w:p>
        </w:tc>
        <w:tc>
          <w:tcPr>
            <w:tcW w:w="271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kjiao1@163.com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2595" w:hRule="atLeast"/>
          <w:jc w:val="center"/>
        </w:trPr>
        <w:tc>
          <w:tcPr>
            <w:tcW w:w="9855" w:type="dxa"/>
            <w:gridSpan w:val="1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hint="eastAsia" w:ascii="宋体" w:hAnsi="宋体" w:eastAsia="宋体" w:cs="宋体"/>
                <w:sz w:val="21"/>
                <w:szCs w:val="21"/>
              </w:rPr>
              <w:t>科研学术水平简介（200字以内）：（含近三年所获荣誉、代表性成果、发表论文情况等）</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420"/>
            </w:pPr>
            <w:r>
              <w:rPr>
                <w:rFonts w:hint="eastAsia" w:ascii="宋体" w:hAnsi="宋体" w:eastAsia="宋体" w:cs="宋体"/>
                <w:sz w:val="21"/>
                <w:szCs w:val="21"/>
              </w:rPr>
              <w:t>博士生导师，美国约翰霍普金斯大学及佐治亚大学访问学者，国家自然科学基金同行评审专家。主要从事合学及颞下颌关节骨关节病病理机制研究。近</w:t>
            </w:r>
            <w:r>
              <w:rPr>
                <w:rFonts w:hint="default" w:ascii="Calibri" w:hAnsi="Calibri" w:eastAsia="宋体" w:cs="Calibri"/>
                <w:sz w:val="21"/>
                <w:szCs w:val="21"/>
              </w:rPr>
              <w:t>5</w:t>
            </w:r>
            <w:r>
              <w:rPr>
                <w:rFonts w:hint="eastAsia" w:ascii="宋体" w:hAnsi="宋体" w:eastAsia="宋体" w:cs="宋体"/>
                <w:sz w:val="21"/>
                <w:szCs w:val="21"/>
              </w:rPr>
              <w:t>年发表</w:t>
            </w:r>
            <w:r>
              <w:rPr>
                <w:rFonts w:hint="default" w:ascii="Calibri" w:hAnsi="Calibri" w:eastAsia="宋体" w:cs="Calibri"/>
                <w:sz w:val="21"/>
                <w:szCs w:val="21"/>
              </w:rPr>
              <w:t>SCI</w:t>
            </w:r>
            <w:r>
              <w:rPr>
                <w:rFonts w:hint="eastAsia" w:ascii="宋体" w:hAnsi="宋体" w:eastAsia="宋体" w:cs="宋体"/>
                <w:sz w:val="21"/>
                <w:szCs w:val="21"/>
              </w:rPr>
              <w:t>论文</w:t>
            </w:r>
            <w:r>
              <w:rPr>
                <w:rFonts w:hint="default" w:ascii="Calibri" w:hAnsi="Calibri" w:eastAsia="宋体" w:cs="Calibri"/>
                <w:sz w:val="21"/>
                <w:szCs w:val="21"/>
              </w:rPr>
              <w:t>43</w:t>
            </w:r>
            <w:r>
              <w:rPr>
                <w:rFonts w:hint="eastAsia" w:ascii="宋体" w:hAnsi="宋体" w:eastAsia="宋体" w:cs="宋体"/>
                <w:sz w:val="21"/>
                <w:szCs w:val="21"/>
              </w:rPr>
              <w:t>篇，其中第一或共一作者</w:t>
            </w:r>
            <w:r>
              <w:rPr>
                <w:rFonts w:hint="default" w:ascii="Calibri" w:hAnsi="Calibri" w:eastAsia="宋体" w:cs="Calibri"/>
                <w:sz w:val="21"/>
                <w:szCs w:val="21"/>
              </w:rPr>
              <w:t>19</w:t>
            </w:r>
            <w:r>
              <w:rPr>
                <w:rFonts w:hint="eastAsia" w:ascii="宋体" w:hAnsi="宋体" w:eastAsia="宋体" w:cs="宋体"/>
                <w:sz w:val="21"/>
                <w:szCs w:val="21"/>
              </w:rPr>
              <w:t>篇，</w:t>
            </w:r>
            <w:r>
              <w:rPr>
                <w:rFonts w:hint="default" w:ascii="Calibri" w:hAnsi="Calibri" w:eastAsia="宋体" w:cs="Calibri"/>
                <w:sz w:val="21"/>
                <w:szCs w:val="21"/>
              </w:rPr>
              <w:t>IF&gt;10</w:t>
            </w:r>
            <w:r>
              <w:rPr>
                <w:rFonts w:hint="eastAsia" w:ascii="宋体" w:hAnsi="宋体" w:eastAsia="宋体" w:cs="宋体"/>
                <w:sz w:val="21"/>
                <w:szCs w:val="21"/>
              </w:rPr>
              <w:t>的</w:t>
            </w:r>
            <w:r>
              <w:rPr>
                <w:rFonts w:hint="default" w:ascii="Calibri" w:hAnsi="Calibri" w:eastAsia="宋体" w:cs="Calibri"/>
                <w:sz w:val="21"/>
                <w:szCs w:val="21"/>
              </w:rPr>
              <w:t>4</w:t>
            </w:r>
            <w:r>
              <w:rPr>
                <w:rFonts w:hint="eastAsia" w:ascii="宋体" w:hAnsi="宋体" w:eastAsia="宋体" w:cs="宋体"/>
                <w:sz w:val="21"/>
                <w:szCs w:val="21"/>
              </w:rPr>
              <w:t>篇，</w:t>
            </w:r>
            <w:r>
              <w:rPr>
                <w:rFonts w:hint="default" w:ascii="Calibri" w:hAnsi="Calibri" w:eastAsia="宋体" w:cs="Calibri"/>
                <w:sz w:val="21"/>
                <w:szCs w:val="21"/>
              </w:rPr>
              <w:t>IF&gt;5</w:t>
            </w:r>
            <w:r>
              <w:rPr>
                <w:rFonts w:hint="eastAsia" w:ascii="宋体" w:hAnsi="宋体" w:eastAsia="宋体" w:cs="宋体"/>
                <w:sz w:val="21"/>
                <w:szCs w:val="21"/>
              </w:rPr>
              <w:t>的</w:t>
            </w:r>
            <w:r>
              <w:rPr>
                <w:rFonts w:hint="default" w:ascii="Calibri" w:hAnsi="Calibri" w:eastAsia="宋体" w:cs="Calibri"/>
                <w:sz w:val="21"/>
                <w:szCs w:val="21"/>
              </w:rPr>
              <w:t>9</w:t>
            </w:r>
            <w:r>
              <w:rPr>
                <w:rFonts w:hint="eastAsia" w:ascii="宋体" w:hAnsi="宋体" w:eastAsia="宋体" w:cs="宋体"/>
                <w:sz w:val="21"/>
                <w:szCs w:val="21"/>
              </w:rPr>
              <w:t>篇，累计影响因子</w:t>
            </w:r>
            <w:r>
              <w:rPr>
                <w:rFonts w:hint="default" w:ascii="Calibri" w:hAnsi="Calibri" w:eastAsia="宋体" w:cs="Calibri"/>
                <w:sz w:val="21"/>
                <w:szCs w:val="21"/>
              </w:rPr>
              <w:t>110</w:t>
            </w:r>
            <w:r>
              <w:rPr>
                <w:rFonts w:hint="eastAsia" w:ascii="宋体" w:hAnsi="宋体" w:eastAsia="宋体" w:cs="宋体"/>
                <w:sz w:val="21"/>
                <w:szCs w:val="21"/>
              </w:rPr>
              <w:t>分。主持国科金项目</w:t>
            </w:r>
            <w:r>
              <w:rPr>
                <w:rFonts w:hint="default" w:ascii="Calibri" w:hAnsi="Calibri" w:eastAsia="宋体" w:cs="Calibri"/>
                <w:sz w:val="21"/>
                <w:szCs w:val="21"/>
              </w:rPr>
              <w:t>3</w:t>
            </w:r>
            <w:r>
              <w:rPr>
                <w:rFonts w:hint="eastAsia" w:ascii="宋体" w:hAnsi="宋体" w:eastAsia="宋体" w:cs="宋体"/>
                <w:sz w:val="21"/>
                <w:szCs w:val="21"/>
              </w:rPr>
              <w:t>项，军队青年拔尖项目</w:t>
            </w:r>
            <w:r>
              <w:rPr>
                <w:rFonts w:hint="default" w:ascii="Calibri" w:hAnsi="Calibri" w:eastAsia="宋体" w:cs="Calibri"/>
                <w:sz w:val="21"/>
                <w:szCs w:val="21"/>
              </w:rPr>
              <w:t>2</w:t>
            </w:r>
            <w:r>
              <w:rPr>
                <w:rFonts w:hint="eastAsia" w:ascii="宋体" w:hAnsi="宋体" w:eastAsia="宋体" w:cs="宋体"/>
                <w:sz w:val="21"/>
                <w:szCs w:val="21"/>
              </w:rPr>
              <w:t>项，陕西省面上项目</w:t>
            </w:r>
            <w:r>
              <w:rPr>
                <w:rFonts w:hint="default" w:ascii="Calibri" w:hAnsi="Calibri" w:eastAsia="宋体" w:cs="Calibri"/>
                <w:sz w:val="21"/>
                <w:szCs w:val="21"/>
              </w:rPr>
              <w:t>1</w:t>
            </w:r>
            <w:r>
              <w:rPr>
                <w:rFonts w:hint="eastAsia" w:ascii="宋体" w:hAnsi="宋体" w:eastAsia="宋体" w:cs="宋体"/>
                <w:sz w:val="21"/>
                <w:szCs w:val="21"/>
              </w:rPr>
              <w:t>项，在研经费</w:t>
            </w:r>
            <w:r>
              <w:rPr>
                <w:rFonts w:hint="default" w:ascii="Calibri" w:hAnsi="Calibri" w:eastAsia="宋体" w:cs="Calibri"/>
                <w:sz w:val="21"/>
                <w:szCs w:val="21"/>
              </w:rPr>
              <w:t>200</w:t>
            </w:r>
            <w:r>
              <w:rPr>
                <w:rFonts w:hint="eastAsia" w:ascii="宋体" w:hAnsi="宋体" w:eastAsia="宋体" w:cs="宋体"/>
                <w:sz w:val="21"/>
                <w:szCs w:val="21"/>
              </w:rPr>
              <w:t>余万元。荣获陕西省科技进步一等奖</w:t>
            </w:r>
            <w:r>
              <w:rPr>
                <w:rFonts w:hint="default" w:ascii="Calibri" w:hAnsi="Calibri" w:eastAsia="宋体" w:cs="Calibri"/>
                <w:sz w:val="21"/>
                <w:szCs w:val="21"/>
              </w:rPr>
              <w:t>1</w:t>
            </w:r>
            <w:r>
              <w:rPr>
                <w:rFonts w:hint="eastAsia" w:ascii="宋体" w:hAnsi="宋体" w:eastAsia="宋体" w:cs="宋体"/>
                <w:sz w:val="21"/>
                <w:szCs w:val="21"/>
              </w:rPr>
              <w:t>项，陕西省教学成果二等奖</w:t>
            </w:r>
            <w:r>
              <w:rPr>
                <w:rFonts w:hint="default" w:ascii="Calibri" w:hAnsi="Calibri" w:eastAsia="宋体" w:cs="Calibri"/>
                <w:sz w:val="21"/>
                <w:szCs w:val="21"/>
              </w:rPr>
              <w:t>1</w:t>
            </w:r>
            <w:r>
              <w:rPr>
                <w:rFonts w:hint="eastAsia" w:ascii="宋体" w:hAnsi="宋体" w:eastAsia="宋体" w:cs="宋体"/>
                <w:sz w:val="21"/>
                <w:szCs w:val="21"/>
              </w:rPr>
              <w:t>项，获陕西省科技新星、陕西省优博、“三秦人才”、陕西省高校青年创新团队、</w:t>
            </w:r>
            <w:r>
              <w:rPr>
                <w:rFonts w:hint="default" w:ascii="Calibri" w:hAnsi="Calibri" w:eastAsia="宋体" w:cs="Calibri"/>
                <w:sz w:val="21"/>
                <w:szCs w:val="21"/>
              </w:rPr>
              <w:t>IADR</w:t>
            </w:r>
            <w:r>
              <w:rPr>
                <w:rFonts w:hint="eastAsia" w:ascii="宋体" w:hAnsi="宋体" w:eastAsia="宋体" w:cs="宋体"/>
                <w:sz w:val="21"/>
                <w:szCs w:val="21"/>
              </w:rPr>
              <w:t>中国分会杰出青年人才奖、中华口腔医学会登士柏青年人才奖、全国医药卫生青年论坛二等奖、中华口腔医学会教师授课大赛二等奖等。现为中华口腔医学会口腔生物专委会及全军口腔医学会青年委员。</w:t>
            </w:r>
          </w:p>
        </w:tc>
      </w:tr>
    </w:tbl>
    <w:p>
      <w:pPr>
        <w:pStyle w:val="2"/>
        <w:keepNext w:val="0"/>
        <w:keepLines w:val="0"/>
        <w:widowControl/>
        <w:suppressLineNumbers w:val="0"/>
        <w:spacing w:before="75" w:beforeAutospacing="0" w:after="75" w:afterAutospacing="0"/>
        <w:ind w:left="0" w:right="0"/>
      </w:pPr>
    </w:p>
    <w:p>
      <w:pPr>
        <w:jc w:val="cente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魏建华</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61"/>
        <w:gridCol w:w="255"/>
        <w:gridCol w:w="1005"/>
        <w:gridCol w:w="720"/>
        <w:gridCol w:w="1050"/>
        <w:gridCol w:w="435"/>
        <w:gridCol w:w="420"/>
        <w:gridCol w:w="990"/>
        <w:gridCol w:w="180"/>
        <w:gridCol w:w="810"/>
        <w:gridCol w:w="375"/>
        <w:gridCol w:w="915"/>
        <w:gridCol w:w="18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960" w:hRule="atLeast"/>
          <w:jc w:val="center"/>
        </w:trPr>
        <w:tc>
          <w:tcPr>
            <w:tcW w:w="1061"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spacing w:before="75" w:beforeAutospacing="0" w:after="75" w:afterAutospacing="0" w:line="405" w:lineRule="atLeast"/>
              <w:ind w:left="0" w:right="0"/>
              <w:jc w:val="center"/>
            </w:pPr>
            <w:r>
              <w:rPr>
                <w:rFonts w:ascii="微软雅黑" w:hAnsi="微软雅黑" w:eastAsia="微软雅黑" w:cs="微软雅黑"/>
                <w:sz w:val="15"/>
                <w:szCs w:val="15"/>
              </w:rPr>
              <w:t> </w:t>
            </w:r>
            <w:r>
              <w:rPr>
                <w:rFonts w:hint="eastAsia" w:ascii="宋体" w:hAnsi="宋体" w:eastAsia="宋体" w:cs="宋体"/>
                <w:sz w:val="21"/>
                <w:szCs w:val="21"/>
              </w:rPr>
              <w:t>姓名</w:t>
            </w:r>
          </w:p>
        </w:tc>
        <w:tc>
          <w:tcPr>
            <w:tcW w:w="126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魏建华</w:t>
            </w:r>
          </w:p>
        </w:tc>
        <w:tc>
          <w:tcPr>
            <w:tcW w:w="72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性别</w:t>
            </w:r>
          </w:p>
        </w:tc>
        <w:tc>
          <w:tcPr>
            <w:tcW w:w="10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男</w:t>
            </w:r>
          </w:p>
        </w:tc>
        <w:tc>
          <w:tcPr>
            <w:tcW w:w="85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年月</w:t>
            </w:r>
          </w:p>
        </w:tc>
        <w:tc>
          <w:tcPr>
            <w:tcW w:w="9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Times New Roman" w:hAnsi="Times New Roman" w:cs="Times New Roman"/>
                <w:sz w:val="21"/>
                <w:szCs w:val="21"/>
              </w:rPr>
              <w:t>1974.10</w:t>
            </w:r>
          </w:p>
        </w:tc>
        <w:tc>
          <w:tcPr>
            <w:tcW w:w="990" w:type="dxa"/>
            <w:gridSpan w:val="2"/>
            <w:tcBorders>
              <w:top w:val="single" w:color="auto" w:sz="6" w:space="0"/>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民族</w:t>
            </w:r>
          </w:p>
        </w:tc>
        <w:tc>
          <w:tcPr>
            <w:tcW w:w="129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汉族</w:t>
            </w:r>
          </w:p>
        </w:tc>
        <w:tc>
          <w:tcPr>
            <w:tcW w:w="1815"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Times New Roman" w:hAnsi="Times New Roman" w:cs="Times New Roman"/>
                <w:sz w:val="21"/>
                <w:szCs w:val="21"/>
                <w:bdr w:val="single" w:color="DDDDDD" w:sz="6" w:space="0"/>
              </w:rPr>
              <w:drawing>
                <wp:inline distT="0" distB="0" distL="114300" distR="114300">
                  <wp:extent cx="971550" cy="1200150"/>
                  <wp:effectExtent l="0" t="0" r="0" b="0"/>
                  <wp:docPr id="52" name="图片 6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60" descr="IMG_256"/>
                          <pic:cNvPicPr>
                            <a:picLocks noChangeAspect="1"/>
                          </pic:cNvPicPr>
                        </pic:nvPicPr>
                        <pic:blipFill>
                          <a:blip r:embed="rId43"/>
                          <a:stretch>
                            <a:fillRect/>
                          </a:stretch>
                        </pic:blipFill>
                        <pic:spPr>
                          <a:xfrm>
                            <a:off x="0" y="0"/>
                            <a:ext cx="971550" cy="1200150"/>
                          </a:xfrm>
                          <a:prstGeom prst="rect">
                            <a:avLst/>
                          </a:prstGeom>
                          <a:noFill/>
                          <a:ln w="9525">
                            <a:noFill/>
                          </a:ln>
                        </pic:spPr>
                      </pic:pic>
                    </a:graphicData>
                  </a:graphic>
                </wp:inline>
              </w:drawing>
            </w:r>
            <w:r>
              <w:rPr>
                <w:rFonts w:hint="default" w:ascii="Times New Roman" w:hAnsi="Times New Roman" w:cs="Times New Roman"/>
                <w:sz w:val="21"/>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25" w:hRule="atLeast"/>
          <w:jc w:val="center"/>
        </w:trPr>
        <w:tc>
          <w:tcPr>
            <w:tcW w:w="1316"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所在工作单位、科室</w:t>
            </w:r>
          </w:p>
        </w:tc>
        <w:tc>
          <w:tcPr>
            <w:tcW w:w="172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空军军医大学第三附属医院颌面肿瘤科</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职称</w:t>
            </w:r>
          </w:p>
        </w:tc>
        <w:tc>
          <w:tcPr>
            <w:tcW w:w="141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主任医师、教授</w:t>
            </w:r>
          </w:p>
        </w:tc>
        <w:tc>
          <w:tcPr>
            <w:tcW w:w="990" w:type="dxa"/>
            <w:gridSpan w:val="2"/>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职务</w:t>
            </w:r>
          </w:p>
        </w:tc>
        <w:tc>
          <w:tcPr>
            <w:tcW w:w="129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科主任</w:t>
            </w:r>
          </w:p>
        </w:tc>
        <w:tc>
          <w:tcPr>
            <w:tcW w:w="1815"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95" w:hRule="atLeast"/>
          <w:jc w:val="center"/>
        </w:trPr>
        <w:tc>
          <w:tcPr>
            <w:tcW w:w="1316"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招生专业</w:t>
            </w:r>
          </w:p>
        </w:tc>
        <w:tc>
          <w:tcPr>
            <w:tcW w:w="172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病理学与病理生理学（学硕）</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研究方向</w:t>
            </w:r>
          </w:p>
        </w:tc>
        <w:tc>
          <w:tcPr>
            <w:tcW w:w="3690" w:type="dxa"/>
            <w:gridSpan w:val="6"/>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头颈部肿瘤综合治疗及颌面部缺损修复重建</w:t>
            </w:r>
          </w:p>
        </w:tc>
        <w:tc>
          <w:tcPr>
            <w:tcW w:w="1815"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316"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最后学历、学位</w:t>
            </w:r>
          </w:p>
        </w:tc>
        <w:tc>
          <w:tcPr>
            <w:tcW w:w="172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博士研究生</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院校名称</w:t>
            </w:r>
          </w:p>
        </w:tc>
        <w:tc>
          <w:tcPr>
            <w:tcW w:w="1590"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Times New Roman" w:hAnsi="Times New Roman" w:cs="Times New Roman"/>
                <w:sz w:val="21"/>
                <w:szCs w:val="21"/>
              </w:rPr>
              <w:t>2003</w:t>
            </w:r>
            <w:r>
              <w:rPr>
                <w:rFonts w:hint="eastAsia" w:ascii="宋体" w:hAnsi="宋体" w:eastAsia="宋体" w:cs="宋体"/>
                <w:sz w:val="21"/>
                <w:szCs w:val="21"/>
              </w:rPr>
              <w:t>年，空军军医大学</w:t>
            </w:r>
          </w:p>
        </w:tc>
        <w:tc>
          <w:tcPr>
            <w:tcW w:w="11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default" w:ascii="Times New Roman" w:hAnsi="Times New Roman" w:cs="Times New Roman"/>
                <w:sz w:val="21"/>
                <w:szCs w:val="21"/>
              </w:rPr>
              <w:t>E-mail</w:t>
            </w:r>
          </w:p>
        </w:tc>
        <w:tc>
          <w:tcPr>
            <w:tcW w:w="273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240" w:hRule="atLeast"/>
          <w:jc w:val="center"/>
        </w:trPr>
        <w:tc>
          <w:tcPr>
            <w:tcW w:w="10031" w:type="dxa"/>
            <w:gridSpan w:val="1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hint="eastAsia" w:ascii="宋体" w:hAnsi="宋体" w:eastAsia="宋体" w:cs="宋体"/>
                <w:sz w:val="21"/>
                <w:szCs w:val="21"/>
              </w:rPr>
              <w:t>科研学术水平简介（</w:t>
            </w:r>
            <w:r>
              <w:rPr>
                <w:rFonts w:hint="default" w:ascii="Times New Roman" w:hAnsi="Times New Roman" w:cs="Times New Roman"/>
                <w:sz w:val="21"/>
                <w:szCs w:val="21"/>
              </w:rPr>
              <w:t>200</w:t>
            </w:r>
            <w:r>
              <w:rPr>
                <w:rFonts w:hint="eastAsia" w:ascii="宋体" w:hAnsi="宋体" w:eastAsia="宋体" w:cs="宋体"/>
                <w:sz w:val="21"/>
                <w:szCs w:val="21"/>
              </w:rPr>
              <w:t>字以内）：（含近三年所获荣誉、代表性成果、发表论文情况等）</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420"/>
            </w:pPr>
            <w:r>
              <w:rPr>
                <w:rFonts w:hint="eastAsia" w:ascii="宋体" w:hAnsi="宋体" w:eastAsia="宋体" w:cs="宋体"/>
                <w:sz w:val="21"/>
                <w:szCs w:val="21"/>
              </w:rPr>
              <w:t>空军军医大学口腔医学院颌面肿瘤科主任。曾在美国</w:t>
            </w:r>
            <w:r>
              <w:rPr>
                <w:rFonts w:hint="default" w:ascii="Times New Roman" w:hAnsi="Times New Roman" w:cs="Times New Roman"/>
                <w:sz w:val="21"/>
                <w:szCs w:val="21"/>
              </w:rPr>
              <w:t>MD </w:t>
            </w:r>
            <w:r>
              <w:rPr>
                <w:rFonts w:hint="eastAsia" w:ascii="宋体" w:hAnsi="宋体" w:eastAsia="宋体" w:cs="宋体"/>
                <w:sz w:val="21"/>
                <w:szCs w:val="21"/>
              </w:rPr>
              <w:t>安德森癌症中心各学习一年多，主要擅长：</w:t>
            </w:r>
            <w:r>
              <w:rPr>
                <w:rFonts w:hint="default" w:ascii="Times New Roman" w:hAnsi="Times New Roman" w:cs="Times New Roman"/>
                <w:sz w:val="21"/>
                <w:szCs w:val="21"/>
              </w:rPr>
              <w:t>1 </w:t>
            </w:r>
            <w:r>
              <w:rPr>
                <w:rFonts w:hint="eastAsia" w:ascii="宋体" w:hAnsi="宋体" w:eastAsia="宋体" w:cs="宋体"/>
                <w:sz w:val="21"/>
                <w:szCs w:val="21"/>
              </w:rPr>
              <w:t>头颈部肿瘤综合治疗 </w:t>
            </w:r>
            <w:r>
              <w:rPr>
                <w:rFonts w:hint="default" w:ascii="Times New Roman" w:hAnsi="Times New Roman" w:cs="Times New Roman"/>
                <w:sz w:val="21"/>
                <w:szCs w:val="21"/>
              </w:rPr>
              <w:t>2 </w:t>
            </w:r>
            <w:r>
              <w:rPr>
                <w:rFonts w:hint="eastAsia" w:ascii="宋体" w:hAnsi="宋体" w:eastAsia="宋体" w:cs="宋体"/>
                <w:sz w:val="21"/>
                <w:szCs w:val="21"/>
              </w:rPr>
              <w:t>颌面部缺损显微外科修复重建。任中华口腔医学会口腔颌面头颈肿瘤专委会副主任委员、中华口腔医学会颌面修复专委会常务委员、中国抗癌协会头颈肿瘤专委会常务委员。</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420"/>
            </w:pPr>
            <w:r>
              <w:rPr>
                <w:rFonts w:hint="default" w:ascii="Times New Roman" w:hAnsi="Times New Roman" w:cs="Times New Roman"/>
                <w:sz w:val="21"/>
                <w:szCs w:val="21"/>
              </w:rPr>
              <w:t>  </w:t>
            </w:r>
            <w:r>
              <w:rPr>
                <w:rFonts w:hint="eastAsia" w:ascii="宋体" w:hAnsi="宋体" w:eastAsia="宋体" w:cs="宋体"/>
                <w:sz w:val="21"/>
                <w:szCs w:val="21"/>
              </w:rPr>
              <w:t>研究方向为颌面部缺损修复重建和恶性肿瘤分子流行病学病因研究，发表论文</w:t>
            </w:r>
            <w:r>
              <w:rPr>
                <w:rFonts w:hint="default" w:ascii="Times New Roman" w:hAnsi="Times New Roman" w:cs="Times New Roman"/>
                <w:sz w:val="21"/>
                <w:szCs w:val="21"/>
              </w:rPr>
              <w:t>58</w:t>
            </w:r>
            <w:r>
              <w:rPr>
                <w:rFonts w:hint="eastAsia" w:ascii="宋体" w:hAnsi="宋体" w:eastAsia="宋体" w:cs="宋体"/>
                <w:sz w:val="21"/>
                <w:szCs w:val="21"/>
              </w:rPr>
              <w:t>篇，其中</w:t>
            </w:r>
            <w:r>
              <w:rPr>
                <w:rFonts w:hint="default" w:ascii="Times New Roman" w:hAnsi="Times New Roman" w:cs="Times New Roman"/>
                <w:sz w:val="21"/>
                <w:szCs w:val="21"/>
              </w:rPr>
              <w:t>SCI</w:t>
            </w:r>
            <w:r>
              <w:rPr>
                <w:rFonts w:hint="eastAsia" w:ascii="宋体" w:hAnsi="宋体" w:eastAsia="宋体" w:cs="宋体"/>
                <w:sz w:val="21"/>
                <w:szCs w:val="21"/>
              </w:rPr>
              <w:t>论文</w:t>
            </w:r>
            <w:r>
              <w:rPr>
                <w:rFonts w:hint="default" w:ascii="Times New Roman" w:hAnsi="Times New Roman" w:cs="Times New Roman"/>
                <w:sz w:val="21"/>
                <w:szCs w:val="21"/>
              </w:rPr>
              <w:t>8</w:t>
            </w:r>
            <w:r>
              <w:rPr>
                <w:rFonts w:hint="eastAsia" w:ascii="宋体" w:hAnsi="宋体" w:eastAsia="宋体" w:cs="宋体"/>
                <w:sz w:val="21"/>
                <w:szCs w:val="21"/>
              </w:rPr>
              <w:t>篇；副主编教材一部，参编专著</w:t>
            </w:r>
            <w:r>
              <w:rPr>
                <w:rFonts w:hint="default" w:ascii="Times New Roman" w:hAnsi="Times New Roman" w:cs="Times New Roman"/>
                <w:sz w:val="21"/>
                <w:szCs w:val="21"/>
              </w:rPr>
              <w:t>6</w:t>
            </w:r>
            <w:r>
              <w:rPr>
                <w:rFonts w:hint="eastAsia" w:ascii="宋体" w:hAnsi="宋体" w:eastAsia="宋体" w:cs="宋体"/>
                <w:sz w:val="21"/>
                <w:szCs w:val="21"/>
              </w:rPr>
              <w:t>部。参与国家自然科学基金两项，主持省基金一项，主持国际合作研究一项。获得军队医疗成果二等奖</w:t>
            </w:r>
            <w:r>
              <w:rPr>
                <w:rFonts w:hint="default" w:ascii="Times New Roman" w:hAnsi="Times New Roman" w:cs="Times New Roman"/>
                <w:sz w:val="21"/>
                <w:szCs w:val="21"/>
              </w:rPr>
              <w:t>1</w:t>
            </w:r>
            <w:r>
              <w:rPr>
                <w:rFonts w:hint="eastAsia" w:ascii="宋体" w:hAnsi="宋体" w:eastAsia="宋体" w:cs="宋体"/>
                <w:sz w:val="21"/>
                <w:szCs w:val="21"/>
              </w:rPr>
              <w:t>项。获得第四军医大学青年英才第一层次资助，为校精品课教员。</w:t>
            </w:r>
          </w:p>
        </w:tc>
      </w:tr>
    </w:tbl>
    <w:p>
      <w:pPr>
        <w:pStyle w:val="2"/>
        <w:keepNext w:val="0"/>
        <w:keepLines w:val="0"/>
        <w:widowControl/>
        <w:suppressLineNumbers w:val="0"/>
        <w:spacing w:before="75" w:beforeAutospacing="0" w:after="75" w:afterAutospacing="0"/>
        <w:ind w:left="0" w:right="0"/>
      </w:pPr>
    </w:p>
    <w:p>
      <w:pPr>
        <w:jc w:val="cente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刘英莉</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61"/>
        <w:gridCol w:w="360"/>
        <w:gridCol w:w="900"/>
        <w:gridCol w:w="720"/>
        <w:gridCol w:w="1050"/>
        <w:gridCol w:w="435"/>
        <w:gridCol w:w="420"/>
        <w:gridCol w:w="990"/>
        <w:gridCol w:w="180"/>
        <w:gridCol w:w="810"/>
        <w:gridCol w:w="375"/>
        <w:gridCol w:w="915"/>
        <w:gridCol w:w="18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061"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spacing w:before="75" w:beforeAutospacing="0" w:after="75" w:afterAutospacing="0" w:line="405" w:lineRule="atLeast"/>
              <w:ind w:left="0" w:right="0"/>
              <w:jc w:val="center"/>
            </w:pPr>
            <w:r>
              <w:rPr>
                <w:sz w:val="15"/>
                <w:szCs w:val="15"/>
              </w:rPr>
              <w:t> </w:t>
            </w:r>
            <w:r>
              <w:rPr>
                <w:sz w:val="21"/>
                <w:szCs w:val="21"/>
              </w:rPr>
              <w:t>姓名</w:t>
            </w:r>
          </w:p>
        </w:tc>
        <w:tc>
          <w:tcPr>
            <w:tcW w:w="126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刘英莉</w:t>
            </w:r>
          </w:p>
        </w:tc>
        <w:tc>
          <w:tcPr>
            <w:tcW w:w="72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性别</w:t>
            </w:r>
          </w:p>
        </w:tc>
        <w:tc>
          <w:tcPr>
            <w:tcW w:w="10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女</w:t>
            </w:r>
          </w:p>
        </w:tc>
        <w:tc>
          <w:tcPr>
            <w:tcW w:w="85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年月</w:t>
            </w:r>
          </w:p>
        </w:tc>
        <w:tc>
          <w:tcPr>
            <w:tcW w:w="9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1976.08</w:t>
            </w:r>
          </w:p>
        </w:tc>
        <w:tc>
          <w:tcPr>
            <w:tcW w:w="990" w:type="dxa"/>
            <w:gridSpan w:val="2"/>
            <w:tcBorders>
              <w:top w:val="single" w:color="auto" w:sz="6" w:space="0"/>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民族</w:t>
            </w:r>
          </w:p>
        </w:tc>
        <w:tc>
          <w:tcPr>
            <w:tcW w:w="129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汉族</w:t>
            </w:r>
          </w:p>
        </w:tc>
        <w:tc>
          <w:tcPr>
            <w:tcW w:w="1815"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25" w:hRule="atLeast"/>
          <w:jc w:val="center"/>
        </w:trPr>
        <w:tc>
          <w:tcPr>
            <w:tcW w:w="1421"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所在工作单位、科室</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上海交通大学医学院附属第九人民医院</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职称</w:t>
            </w:r>
          </w:p>
        </w:tc>
        <w:tc>
          <w:tcPr>
            <w:tcW w:w="141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主任医师</w:t>
            </w:r>
          </w:p>
        </w:tc>
        <w:tc>
          <w:tcPr>
            <w:tcW w:w="990" w:type="dxa"/>
            <w:gridSpan w:val="2"/>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职务</w:t>
            </w:r>
          </w:p>
        </w:tc>
        <w:tc>
          <w:tcPr>
            <w:tcW w:w="129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815"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95" w:hRule="atLeast"/>
          <w:jc w:val="center"/>
        </w:trPr>
        <w:tc>
          <w:tcPr>
            <w:tcW w:w="1421"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招生专业</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内科学</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研究方向</w:t>
            </w:r>
          </w:p>
        </w:tc>
        <w:tc>
          <w:tcPr>
            <w:tcW w:w="3690" w:type="dxa"/>
            <w:gridSpan w:val="6"/>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慢性肾脏病腹膜透析</w:t>
            </w:r>
          </w:p>
        </w:tc>
        <w:tc>
          <w:tcPr>
            <w:tcW w:w="1815"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421"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最后学历、学位</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研究生学历</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博士学位</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院校名称</w:t>
            </w:r>
          </w:p>
        </w:tc>
        <w:tc>
          <w:tcPr>
            <w:tcW w:w="1590"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2006.6</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复旦大学</w:t>
            </w:r>
          </w:p>
        </w:tc>
        <w:tc>
          <w:tcPr>
            <w:tcW w:w="11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E-mail</w:t>
            </w:r>
          </w:p>
        </w:tc>
        <w:tc>
          <w:tcPr>
            <w:tcW w:w="273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18616375719@163.com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15" w:hRule="atLeast"/>
          <w:jc w:val="center"/>
        </w:trPr>
        <w:tc>
          <w:tcPr>
            <w:tcW w:w="10031" w:type="dxa"/>
            <w:gridSpan w:val="1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sz w:val="21"/>
                <w:szCs w:val="21"/>
              </w:rPr>
              <w:t>科研学术水平简介（</w:t>
            </w:r>
            <w:r>
              <w:rPr>
                <w:rFonts w:hint="eastAsia" w:ascii="宋体" w:hAnsi="宋体" w:eastAsia="宋体" w:cs="宋体"/>
                <w:sz w:val="21"/>
                <w:szCs w:val="21"/>
              </w:rPr>
              <w:t>200字以内）：（含近三年所获荣誉、代表性成果、发表论文情况等）</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420"/>
            </w:pPr>
            <w:r>
              <w:rPr>
                <w:rStyle w:val="5"/>
                <w:rFonts w:hint="eastAsia" w:ascii="宋体" w:hAnsi="宋体" w:eastAsia="宋体" w:cs="宋体"/>
                <w:sz w:val="21"/>
                <w:szCs w:val="21"/>
              </w:rPr>
              <w:t>科研项目：</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hint="default" w:ascii="Times New Roman" w:hAnsi="Times New Roman" w:cs="Times New Roman"/>
                <w:sz w:val="21"/>
                <w:szCs w:val="21"/>
              </w:rPr>
              <w:t>1</w:t>
            </w:r>
            <w:r>
              <w:rPr>
                <w:rFonts w:hint="eastAsia" w:ascii="宋体" w:hAnsi="宋体" w:eastAsia="宋体" w:cs="宋体"/>
                <w:sz w:val="21"/>
                <w:szCs w:val="21"/>
              </w:rPr>
              <w:t>、</w:t>
            </w:r>
            <w:r>
              <w:rPr>
                <w:rFonts w:hint="default" w:ascii="Times New Roman" w:hAnsi="Times New Roman" w:cs="Times New Roman"/>
                <w:sz w:val="21"/>
                <w:szCs w:val="21"/>
              </w:rPr>
              <w:t>2022.1-2025.12  </w:t>
            </w:r>
            <w:r>
              <w:rPr>
                <w:rFonts w:hint="eastAsia" w:ascii="宋体" w:hAnsi="宋体" w:eastAsia="宋体" w:cs="宋体"/>
                <w:sz w:val="21"/>
                <w:szCs w:val="21"/>
              </w:rPr>
              <w:t>大电导钙激活钾通道</w:t>
            </w:r>
            <w:r>
              <w:rPr>
                <w:rFonts w:hint="default" w:ascii="Times New Roman" w:hAnsi="Times New Roman" w:cs="Times New Roman"/>
                <w:sz w:val="21"/>
                <w:szCs w:val="21"/>
              </w:rPr>
              <w:t>BKca</w:t>
            </w:r>
            <w:r>
              <w:rPr>
                <w:rFonts w:hint="eastAsia" w:ascii="宋体" w:hAnsi="宋体" w:eastAsia="宋体" w:cs="宋体"/>
                <w:sz w:val="21"/>
                <w:szCs w:val="21"/>
              </w:rPr>
              <w:t>对间充质干细胞外泌体在腹膜炎症中免疫负调控特性的影响及机制研究 </w:t>
            </w:r>
            <w:r>
              <w:rPr>
                <w:rStyle w:val="5"/>
                <w:rFonts w:hint="eastAsia" w:ascii="宋体" w:hAnsi="宋体" w:eastAsia="宋体" w:cs="宋体"/>
                <w:sz w:val="21"/>
                <w:szCs w:val="21"/>
                <w:u w:val="single"/>
              </w:rPr>
              <w:t>国家自然科学基金面上项目</w:t>
            </w:r>
            <w:r>
              <w:rPr>
                <w:rFonts w:hint="default" w:ascii="Times New Roman" w:hAnsi="Times New Roman" w:cs="Times New Roman"/>
                <w:sz w:val="21"/>
                <w:szCs w:val="21"/>
              </w:rPr>
              <w:t>  </w:t>
            </w:r>
            <w:r>
              <w:rPr>
                <w:rFonts w:hint="eastAsia" w:ascii="宋体" w:hAnsi="宋体" w:eastAsia="宋体" w:cs="宋体"/>
                <w:sz w:val="21"/>
                <w:szCs w:val="21"/>
              </w:rPr>
              <w:t>项目负责人</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hint="default" w:ascii="Times New Roman" w:hAnsi="Times New Roman" w:cs="Times New Roman"/>
                <w:sz w:val="21"/>
                <w:szCs w:val="21"/>
              </w:rPr>
              <w:t>2</w:t>
            </w:r>
            <w:r>
              <w:rPr>
                <w:rFonts w:hint="eastAsia" w:ascii="宋体" w:hAnsi="宋体" w:eastAsia="宋体" w:cs="宋体"/>
                <w:sz w:val="21"/>
                <w:szCs w:val="21"/>
              </w:rPr>
              <w:t>、</w:t>
            </w:r>
            <w:r>
              <w:rPr>
                <w:rFonts w:hint="default" w:ascii="Times New Roman" w:hAnsi="Times New Roman" w:cs="Times New Roman"/>
                <w:sz w:val="21"/>
                <w:szCs w:val="21"/>
              </w:rPr>
              <w:t>2022.7-2024.12  </w:t>
            </w:r>
            <w:r>
              <w:rPr>
                <w:rFonts w:hint="eastAsia" w:ascii="宋体" w:hAnsi="宋体" w:eastAsia="宋体" w:cs="宋体"/>
                <w:sz w:val="21"/>
                <w:szCs w:val="21"/>
              </w:rPr>
              <w:t>腹透液外泌体</w:t>
            </w:r>
            <w:r>
              <w:rPr>
                <w:rFonts w:hint="default" w:ascii="Times New Roman" w:hAnsi="Times New Roman" w:cs="Times New Roman"/>
                <w:sz w:val="21"/>
                <w:szCs w:val="21"/>
              </w:rPr>
              <w:t>miR432</w:t>
            </w:r>
            <w:r>
              <w:rPr>
                <w:rFonts w:hint="eastAsia" w:ascii="宋体" w:hAnsi="宋体" w:eastAsia="宋体" w:cs="宋体"/>
                <w:sz w:val="21"/>
                <w:szCs w:val="21"/>
              </w:rPr>
              <w:t>对腹膜透析患者腹透水钠清除的预测价值研究</w:t>
            </w:r>
            <w:r>
              <w:rPr>
                <w:rStyle w:val="5"/>
                <w:rFonts w:hint="default" w:ascii="Times New Roman" w:hAnsi="Times New Roman" w:cs="Times New Roman"/>
                <w:sz w:val="21"/>
                <w:szCs w:val="21"/>
                <w:u w:val="single"/>
              </w:rPr>
              <w:t> </w:t>
            </w:r>
            <w:r>
              <w:rPr>
                <w:rStyle w:val="5"/>
                <w:rFonts w:hint="eastAsia" w:ascii="宋体" w:hAnsi="宋体" w:eastAsia="宋体" w:cs="宋体"/>
                <w:sz w:val="21"/>
                <w:szCs w:val="21"/>
                <w:u w:val="single"/>
              </w:rPr>
              <w:t>上海市卫健委临床研究专项</w:t>
            </w:r>
            <w:r>
              <w:rPr>
                <w:rStyle w:val="5"/>
                <w:rFonts w:hint="default" w:ascii="Times New Roman" w:hAnsi="Times New Roman" w:cs="Times New Roman"/>
                <w:sz w:val="21"/>
                <w:szCs w:val="21"/>
                <w:u w:val="single"/>
              </w:rPr>
              <w:t>  </w:t>
            </w:r>
            <w:r>
              <w:rPr>
                <w:rFonts w:hint="eastAsia" w:ascii="宋体" w:hAnsi="宋体" w:eastAsia="宋体" w:cs="宋体"/>
                <w:sz w:val="21"/>
                <w:szCs w:val="21"/>
              </w:rPr>
              <w:t>项目负责人</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420" w:right="0"/>
            </w:pPr>
            <w:r>
              <w:rPr>
                <w:rStyle w:val="5"/>
                <w:rFonts w:hint="eastAsia" w:ascii="宋体" w:hAnsi="宋体" w:eastAsia="宋体" w:cs="宋体"/>
                <w:sz w:val="21"/>
                <w:szCs w:val="21"/>
              </w:rPr>
              <w:t>代表性文章：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360" w:right="0"/>
            </w:pPr>
            <w:r>
              <w:rPr>
                <w:rFonts w:hint="default" w:ascii="Times New Roman" w:hAnsi="Times New Roman" w:cs="Times New Roman"/>
                <w:sz w:val="21"/>
                <w:szCs w:val="21"/>
                <w:shd w:val="clear" w:fill="FFFFFF"/>
              </w:rPr>
              <w:t>1. Zhihao Chen†, Hai Deng†, Kristine Sun, Zehui Huang, Shan Wei, Yunyao Lin, Zhongchen Song, and </w:t>
            </w:r>
            <w:r>
              <w:rPr>
                <w:rStyle w:val="5"/>
                <w:rFonts w:hint="default" w:ascii="Times New Roman" w:hAnsi="Times New Roman" w:cs="Times New Roman"/>
                <w:sz w:val="21"/>
                <w:szCs w:val="21"/>
                <w:u w:val="single"/>
                <w:shd w:val="clear" w:fill="FFFFFF"/>
              </w:rPr>
              <w:t>Yingli Liu</w:t>
            </w:r>
            <w:r>
              <w:rPr>
                <w:rFonts w:hint="default" w:ascii="Times New Roman" w:hAnsi="Times New Roman" w:cs="Times New Roman"/>
                <w:sz w:val="21"/>
                <w:szCs w:val="21"/>
                <w:shd w:val="clear" w:fill="FFFFFF"/>
              </w:rPr>
              <w:t>. Prevalence of chronic periodontitis in patients undergoing peritoneal dialysis and its correlation with peritoneal dialysis-related complications. BMC Nephrology (2023) 24:71</w:t>
            </w:r>
            <w:r>
              <w:rPr>
                <w:rStyle w:val="5"/>
                <w:rFonts w:hint="default" w:ascii="Times New Roman" w:hAnsi="Times New Roman" w:cs="Times New Roman"/>
                <w:sz w:val="25"/>
                <w:szCs w:val="25"/>
                <w:shd w:val="clear" w:fill="FFFFFF"/>
              </w:rPr>
              <w:t>(</w:t>
            </w:r>
            <w:r>
              <w:rPr>
                <w:rStyle w:val="5"/>
                <w:rFonts w:hint="eastAsia" w:ascii="宋体" w:hAnsi="宋体" w:eastAsia="宋体" w:cs="宋体"/>
                <w:sz w:val="25"/>
                <w:szCs w:val="25"/>
                <w:shd w:val="clear" w:fill="FFFFFF"/>
              </w:rPr>
              <w:t>通讯作者</w:t>
            </w:r>
            <w:r>
              <w:rPr>
                <w:rStyle w:val="5"/>
                <w:rFonts w:hint="default" w:ascii="Times New Roman" w:hAnsi="Times New Roman" w:cs="Times New Roman"/>
                <w:sz w:val="25"/>
                <w:szCs w:val="25"/>
                <w:shd w:val="clear" w:fill="FFFFFF"/>
              </w:rPr>
              <w:t>) IF=2.38</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360" w:right="0"/>
            </w:pPr>
            <w:r>
              <w:rPr>
                <w:rFonts w:hint="default" w:ascii="Times New Roman" w:hAnsi="Times New Roman" w:cs="Times New Roman"/>
                <w:sz w:val="21"/>
                <w:szCs w:val="21"/>
                <w:shd w:val="clear" w:fill="FFFFFF"/>
              </w:rPr>
              <w:t>2. Zhuzhu, Han chaonan Han, Shuli Xian, Feng Zhuang, Feng Ding, Wei Zhang ,and</w:t>
            </w:r>
            <w:r>
              <w:rPr>
                <w:rStyle w:val="5"/>
                <w:rFonts w:hint="default" w:ascii="Times New Roman" w:hAnsi="Times New Roman" w:cs="Times New Roman"/>
                <w:sz w:val="21"/>
                <w:szCs w:val="21"/>
                <w:u w:val="single"/>
                <w:shd w:val="clear" w:fill="FFFFFF"/>
              </w:rPr>
              <w:t> Yingli Liu</w:t>
            </w:r>
            <w:r>
              <w:rPr>
                <w:rFonts w:hint="default" w:ascii="Times New Roman" w:hAnsi="Times New Roman" w:cs="Times New Roman"/>
                <w:sz w:val="21"/>
                <w:szCs w:val="21"/>
                <w:shd w:val="clear" w:fill="FFFFFF"/>
              </w:rPr>
              <w:t>. Placental Mesenchymal Stromal Cells (PMSCs) and PMSC-Derived Extracellular Vesicles (PMSC-EVs) Attenuated Renal Fibrosis in Rats with Unilateral Ureteral Obstruction (UUO) by Regulating CD4+ T Cell Polarization. Stem Cells International.2020 Jul 22:2685820 </w:t>
            </w:r>
            <w:r>
              <w:rPr>
                <w:rStyle w:val="5"/>
                <w:rFonts w:hint="default" w:ascii="Times New Roman" w:hAnsi="Times New Roman" w:cs="Times New Roman"/>
                <w:sz w:val="21"/>
                <w:szCs w:val="21"/>
                <w:shd w:val="clear" w:fill="FFFFFF"/>
              </w:rPr>
              <w:t>IF =5.54(</w:t>
            </w:r>
            <w:r>
              <w:rPr>
                <w:rStyle w:val="5"/>
                <w:rFonts w:hint="eastAsia" w:ascii="宋体" w:hAnsi="宋体" w:eastAsia="宋体" w:cs="宋体"/>
                <w:sz w:val="21"/>
                <w:szCs w:val="21"/>
                <w:shd w:val="clear" w:fill="FFFFFF"/>
              </w:rPr>
              <w:t>通讯作者</w:t>
            </w:r>
            <w:r>
              <w:rPr>
                <w:rStyle w:val="5"/>
                <w:rFonts w:hint="default" w:ascii="Times New Roman" w:hAnsi="Times New Roman" w:cs="Times New Roman"/>
                <w:sz w:val="21"/>
                <w:szCs w:val="21"/>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360" w:right="0"/>
            </w:pPr>
            <w:r>
              <w:rPr>
                <w:rFonts w:hint="default" w:ascii="Times New Roman" w:hAnsi="Times New Roman" w:cs="Times New Roman"/>
                <w:sz w:val="21"/>
                <w:szCs w:val="21"/>
                <w:shd w:val="clear" w:fill="FFFFFF"/>
              </w:rPr>
              <w:t>3. Ahui Song, Jingjing Wang, Junyan Fang, Yan Tong,Yi Zhang, Huiping Zhang, Hongqiang Ruan,  Kai Wang ,</w:t>
            </w:r>
            <w:r>
              <w:rPr>
                <w:rStyle w:val="5"/>
                <w:rFonts w:hint="default" w:ascii="Times New Roman" w:hAnsi="Times New Roman" w:cs="Times New Roman"/>
                <w:sz w:val="21"/>
                <w:szCs w:val="21"/>
                <w:u w:val="single"/>
                <w:shd w:val="clear" w:fill="FFFFFF"/>
              </w:rPr>
              <w:t> Yingli Liu.</w:t>
            </w:r>
            <w:r>
              <w:rPr>
                <w:rFonts w:hint="default" w:ascii="Times New Roman" w:hAnsi="Times New Roman" w:cs="Times New Roman"/>
                <w:sz w:val="21"/>
                <w:szCs w:val="21"/>
                <w:shd w:val="clear" w:fill="FFFFFF"/>
              </w:rPr>
              <w:t> BKCa channels regulate the immunomodulatory properties of WJ-MSCs by affecting the exosome protein profiles during the inflammatory response. Stem Cell Research &amp; Therapy 2020.Oct 15,11(1)</w:t>
            </w:r>
            <w:r>
              <w:rPr>
                <w:rFonts w:hint="default" w:ascii="Times New Roman" w:hAnsi="Times New Roman" w:cs="Times New Roman"/>
                <w:color w:val="131413"/>
                <w:sz w:val="24"/>
                <w:szCs w:val="24"/>
                <w:shd w:val="clear" w:fill="FFFFFF"/>
              </w:rPr>
              <w:t>:440.</w:t>
            </w:r>
            <w:r>
              <w:rPr>
                <w:rStyle w:val="5"/>
                <w:rFonts w:hint="default" w:ascii="Times New Roman" w:hAnsi="Times New Roman" w:cs="Times New Roman"/>
                <w:color w:val="131413"/>
                <w:sz w:val="24"/>
                <w:szCs w:val="24"/>
                <w:shd w:val="clear" w:fill="FFFFFF"/>
              </w:rPr>
              <w:t> IF=6.83</w:t>
            </w:r>
            <w:r>
              <w:rPr>
                <w:rStyle w:val="5"/>
                <w:rFonts w:hint="default" w:ascii="Times New Roman" w:hAnsi="Times New Roman" w:cs="Times New Roman"/>
                <w:sz w:val="21"/>
                <w:szCs w:val="21"/>
                <w:shd w:val="clear" w:fill="FFFFFF"/>
              </w:rPr>
              <w:t>(</w:t>
            </w:r>
            <w:r>
              <w:rPr>
                <w:rStyle w:val="5"/>
                <w:rFonts w:hint="eastAsia" w:ascii="宋体" w:hAnsi="宋体" w:eastAsia="宋体" w:cs="宋体"/>
                <w:sz w:val="21"/>
                <w:szCs w:val="21"/>
                <w:shd w:val="clear" w:fill="FFFFFF"/>
              </w:rPr>
              <w:t>通讯作者</w:t>
            </w:r>
            <w:r>
              <w:rPr>
                <w:rStyle w:val="5"/>
                <w:rFonts w:hint="default" w:ascii="Times New Roman" w:hAnsi="Times New Roman" w:cs="Times New Roman"/>
                <w:sz w:val="21"/>
                <w:szCs w:val="21"/>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360" w:right="0"/>
            </w:pPr>
            <w:r>
              <w:rPr>
                <w:rFonts w:hint="default" w:ascii="Times New Roman" w:hAnsi="Times New Roman" w:cs="Times New Roman"/>
                <w:sz w:val="21"/>
                <w:szCs w:val="21"/>
                <w:shd w:val="clear" w:fill="FFFFFF"/>
              </w:rPr>
              <w:t>4. Junyan Fang‡,Haixia Su‡, Ahui Song, Yan Tong, Zehui Huang, Feng Ding1 &amp;Yingli Liu</w:t>
            </w:r>
            <w:r>
              <w:rPr>
                <w:rFonts w:hint="eastAsia" w:ascii="宋体" w:hAnsi="宋体" w:eastAsia="宋体" w:cs="宋体"/>
                <w:sz w:val="21"/>
                <w:szCs w:val="21"/>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420" w:right="0"/>
            </w:pPr>
            <w:r>
              <w:rPr>
                <w:rFonts w:hint="default" w:ascii="Times New Roman" w:hAnsi="Times New Roman" w:cs="Times New Roman"/>
                <w:sz w:val="21"/>
                <w:szCs w:val="21"/>
              </w:rPr>
              <w:t>Evaluation of inflammatory and cardiac-electrophysiological markers in patients undergoing peritoneal dialysis. Biomark. Med. (2020) 14(17), 1641–1649 .</w:t>
            </w:r>
            <w:r>
              <w:rPr>
                <w:rStyle w:val="5"/>
                <w:rFonts w:hint="default" w:ascii="Times New Roman" w:hAnsi="Times New Roman" w:cs="Times New Roman"/>
                <w:sz w:val="21"/>
                <w:szCs w:val="21"/>
              </w:rPr>
              <w:t>IF=2.565(</w:t>
            </w:r>
            <w:r>
              <w:rPr>
                <w:rStyle w:val="5"/>
                <w:rFonts w:hint="eastAsia" w:ascii="宋体" w:hAnsi="宋体" w:eastAsia="宋体" w:cs="宋体"/>
                <w:sz w:val="21"/>
                <w:szCs w:val="21"/>
              </w:rPr>
              <w:t>通讯作者</w:t>
            </w:r>
            <w:r>
              <w:rPr>
                <w:rStyle w:val="5"/>
                <w:rFonts w:hint="default" w:ascii="Times New Roman" w:hAnsi="Times New Roman" w:cs="Times New Roman"/>
                <w:sz w:val="21"/>
                <w:szCs w:val="21"/>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360" w:right="0"/>
            </w:pPr>
            <w:r>
              <w:rPr>
                <w:rFonts w:hint="default" w:ascii="Times New Roman" w:hAnsi="Times New Roman" w:cs="Times New Roman"/>
                <w:sz w:val="21"/>
                <w:szCs w:val="21"/>
                <w:shd w:val="clear" w:fill="FFFFFF"/>
              </w:rPr>
              <w:t>5. Zehui Huang, Junyan Fang, Ahui Song, Yan Tong, Hai Deng, Shan Wei, Ouyang Ji, Chun Hu, Pu Li, Chunli Zhang</w:t>
            </w:r>
            <w:r>
              <w:rPr>
                <w:rFonts w:hint="eastAsia" w:ascii="宋体" w:hAnsi="宋体" w:eastAsia="宋体" w:cs="宋体"/>
                <w:sz w:val="21"/>
                <w:szCs w:val="21"/>
                <w:shd w:val="clear" w:fill="FFFFFF"/>
              </w:rPr>
              <w:t>，</w:t>
            </w:r>
            <w:r>
              <w:rPr>
                <w:rStyle w:val="5"/>
                <w:rFonts w:hint="default" w:ascii="Times New Roman" w:hAnsi="Times New Roman" w:cs="Times New Roman"/>
                <w:sz w:val="21"/>
                <w:szCs w:val="21"/>
                <w:u w:val="single"/>
                <w:shd w:val="clear" w:fill="FFFFFF"/>
              </w:rPr>
              <w:t>Yingli Liu.</w:t>
            </w:r>
            <w:r>
              <w:rPr>
                <w:rFonts w:hint="default" w:ascii="Times New Roman" w:hAnsi="Times New Roman" w:cs="Times New Roman"/>
                <w:sz w:val="21"/>
                <w:szCs w:val="21"/>
                <w:shd w:val="clear" w:fill="FFFFFF"/>
              </w:rPr>
              <w:t>The association between self-management ability and malnutrition-inflammationatherosclerosis syndrome in peritoneal dialysis patients: a cross-sectional study. BMC Nephrology. 2021.22:13</w:t>
            </w:r>
            <w:r>
              <w:rPr>
                <w:rStyle w:val="5"/>
                <w:rFonts w:hint="default" w:ascii="Times New Roman" w:hAnsi="Times New Roman" w:cs="Times New Roman"/>
                <w:sz w:val="21"/>
                <w:szCs w:val="21"/>
                <w:shd w:val="clear" w:fill="FFFFFF"/>
              </w:rPr>
              <w:t>(</w:t>
            </w:r>
            <w:r>
              <w:rPr>
                <w:rStyle w:val="5"/>
                <w:rFonts w:hint="eastAsia" w:ascii="宋体" w:hAnsi="宋体" w:eastAsia="宋体" w:cs="宋体"/>
                <w:sz w:val="21"/>
                <w:szCs w:val="21"/>
                <w:shd w:val="clear" w:fill="FFFFFF"/>
              </w:rPr>
              <w:t>通讯作者</w:t>
            </w:r>
            <w:r>
              <w:rPr>
                <w:rStyle w:val="5"/>
                <w:rFonts w:hint="default" w:ascii="Times New Roman" w:hAnsi="Times New Roman" w:cs="Times New Roman"/>
                <w:sz w:val="21"/>
                <w:szCs w:val="21"/>
                <w:shd w:val="clear" w:fill="FFFFFF"/>
              </w:rPr>
              <w:t>) IF=2.38</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360" w:right="0"/>
            </w:pPr>
            <w:r>
              <w:rPr>
                <w:rFonts w:hint="default" w:ascii="Times New Roman" w:hAnsi="Times New Roman" w:cs="Times New Roman"/>
                <w:sz w:val="21"/>
                <w:szCs w:val="21"/>
                <w:shd w:val="clear" w:fill="FFFFFF"/>
              </w:rPr>
              <w:t>6. Yan Tong , Jun-Yan Fang, A-Hui Song , Hai Deng , Pu Li , Ze-Hui Huang , Ou-Yang Ji , Xiao-Lin Ge, Tong-Ying Zhu , Ying-Li Liu. Peritoneal dialysis effluent-derived exosomal miR-432-5p: an assessment tool for peritoneal dialysis efficacy. Ann Transl Med 2022;10(5):242 </w:t>
            </w:r>
            <w:r>
              <w:rPr>
                <w:rStyle w:val="5"/>
                <w:rFonts w:hint="default" w:ascii="Times New Roman" w:hAnsi="Times New Roman" w:cs="Times New Roman"/>
                <w:sz w:val="21"/>
                <w:szCs w:val="21"/>
                <w:shd w:val="clear" w:fill="FFFFFF"/>
              </w:rPr>
              <w:t>(</w:t>
            </w:r>
            <w:r>
              <w:rPr>
                <w:rStyle w:val="5"/>
                <w:rFonts w:hint="eastAsia" w:ascii="宋体" w:hAnsi="宋体" w:eastAsia="宋体" w:cs="宋体"/>
                <w:sz w:val="21"/>
                <w:szCs w:val="21"/>
                <w:shd w:val="clear" w:fill="FFFFFF"/>
              </w:rPr>
              <w:t>通讯作者</w:t>
            </w:r>
            <w:r>
              <w:rPr>
                <w:rStyle w:val="5"/>
                <w:rFonts w:hint="default" w:ascii="Times New Roman" w:hAnsi="Times New Roman" w:cs="Times New Roman"/>
                <w:sz w:val="21"/>
                <w:szCs w:val="21"/>
                <w:shd w:val="clear" w:fill="FFFFFF"/>
              </w:rPr>
              <w:t>) IF=3.59</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0" w:beforeAutospacing="0" w:after="0" w:afterAutospacing="0"/>
              <w:ind w:left="360" w:right="0"/>
            </w:pPr>
            <w:r>
              <w:rPr>
                <w:rFonts w:hint="default" w:ascii="Times New Roman" w:hAnsi="Times New Roman" w:cs="Times New Roman"/>
                <w:sz w:val="21"/>
                <w:szCs w:val="21"/>
                <w:shd w:val="clear" w:fill="FFFFFF"/>
              </w:rPr>
              <w:t>7. Junyan Fang, Yan Tong, Ouyang Ji , Shan Wei , Zhihao Chen, Ahui Song, Pu Li ,Yi Zhang, Huiping Zhang, Hongqiang Ruan, Feng Ding and Yingli Liu. Glycoprotein 96 in Peritoneal Dialysis Effluent-Derived Extracellular Vesicles: A Tool for Evaluating Peritoneal Transport Properties and Inflammatory Status . Front. Immunol. 13:824278.doi: 10.3389/fimmu.2022.824278  </w:t>
            </w:r>
            <w:r>
              <w:rPr>
                <w:rStyle w:val="5"/>
                <w:rFonts w:hint="default" w:ascii="Times New Roman" w:hAnsi="Times New Roman" w:cs="Times New Roman"/>
                <w:sz w:val="21"/>
                <w:szCs w:val="21"/>
                <w:shd w:val="clear" w:fill="FFFFFF"/>
              </w:rPr>
              <w:t>(</w:t>
            </w:r>
            <w:r>
              <w:rPr>
                <w:rStyle w:val="5"/>
                <w:rFonts w:hint="eastAsia" w:ascii="宋体" w:hAnsi="宋体" w:eastAsia="宋体" w:cs="宋体"/>
                <w:sz w:val="21"/>
                <w:szCs w:val="21"/>
                <w:shd w:val="clear" w:fill="FFFFFF"/>
              </w:rPr>
              <w:t>通讯作者</w:t>
            </w:r>
            <w:r>
              <w:rPr>
                <w:rStyle w:val="5"/>
                <w:rFonts w:hint="default" w:ascii="Times New Roman" w:hAnsi="Times New Roman" w:cs="Times New Roman"/>
                <w:sz w:val="21"/>
                <w:szCs w:val="21"/>
                <w:shd w:val="clear" w:fill="FFFFFF"/>
              </w:rPr>
              <w:t>) IF=7.56</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90" w:beforeAutospacing="0" w:after="90" w:afterAutospacing="0"/>
              <w:ind w:left="360" w:right="0"/>
            </w:pPr>
            <w:r>
              <w:rPr>
                <w:rFonts w:hint="default" w:ascii="Times New Roman" w:hAnsi="Times New Roman" w:cs="Times New Roman"/>
                <w:color w:val="231F20"/>
                <w:sz w:val="19"/>
                <w:szCs w:val="19"/>
                <w:shd w:val="clear" w:fill="FFFFFF"/>
              </w:rPr>
              <w:t>8. </w:t>
            </w:r>
            <w:r>
              <w:rPr>
                <w:rFonts w:hint="eastAsia" w:ascii="宋体" w:hAnsi="宋体" w:eastAsia="宋体" w:cs="宋体"/>
                <w:color w:val="231F20"/>
                <w:sz w:val="19"/>
                <w:szCs w:val="19"/>
                <w:shd w:val="clear" w:fill="FFFFFF"/>
              </w:rPr>
              <w:t>魏珊，纪欧洋，陈志豪，黄泽慧，李璞，方均燕，</w:t>
            </w:r>
            <w:r>
              <w:rPr>
                <w:rStyle w:val="5"/>
                <w:rFonts w:hint="eastAsia" w:ascii="宋体" w:hAnsi="宋体" w:eastAsia="宋体" w:cs="宋体"/>
                <w:color w:val="231F20"/>
                <w:sz w:val="19"/>
                <w:szCs w:val="19"/>
                <w:shd w:val="clear" w:fill="FFFFFF"/>
              </w:rPr>
              <w:t>刘英莉</w:t>
            </w:r>
            <w:r>
              <w:rPr>
                <w:rFonts w:hint="eastAsia" w:ascii="宋体" w:hAnsi="宋体" w:eastAsia="宋体" w:cs="宋体"/>
                <w:color w:val="231F20"/>
                <w:sz w:val="19"/>
                <w:szCs w:val="19"/>
                <w:shd w:val="clear" w:fill="FFFFFF"/>
              </w:rPr>
              <w:t>。慢性肾脏病患者安全用药知信行量表的编制及信度、效度分析。上海交通大学学报（医学版）</w:t>
            </w:r>
            <w:r>
              <w:rPr>
                <w:rFonts w:hint="default" w:ascii="Times New Roman" w:hAnsi="Times New Roman" w:cs="Times New Roman"/>
                <w:color w:val="231F20"/>
                <w:sz w:val="19"/>
                <w:szCs w:val="19"/>
                <w:shd w:val="clear" w:fill="FFFFFF"/>
              </w:rPr>
              <w:t>.</w:t>
            </w:r>
            <w:r>
              <w:rPr>
                <w:rFonts w:hint="default" w:ascii="Times New Roman" w:hAnsi="Times New Roman" w:cs="Times New Roman"/>
                <w:sz w:val="21"/>
                <w:szCs w:val="21"/>
                <w:shd w:val="clear" w:fill="FFFFFF"/>
              </w:rPr>
              <w:t>2022,42</w:t>
            </w:r>
            <w:r>
              <w:rPr>
                <w:rFonts w:hint="eastAsia" w:ascii="宋体" w:hAnsi="宋体" w:eastAsia="宋体" w:cs="宋体"/>
                <w:sz w:val="21"/>
                <w:szCs w:val="21"/>
                <w:shd w:val="clear" w:fill="FFFFFF"/>
              </w:rPr>
              <w:t>（</w:t>
            </w:r>
            <w:r>
              <w:rPr>
                <w:rFonts w:hint="default" w:ascii="Times New Roman" w:hAnsi="Times New Roman" w:cs="Times New Roman"/>
                <w:sz w:val="21"/>
                <w:szCs w:val="21"/>
                <w:shd w:val="clear" w:fill="FFFFFF"/>
              </w:rPr>
              <w:t>12</w:t>
            </w:r>
            <w:r>
              <w:rPr>
                <w:rFonts w:hint="eastAsia" w:ascii="宋体" w:hAnsi="宋体" w:eastAsia="宋体" w:cs="宋体"/>
                <w:sz w:val="21"/>
                <w:szCs w:val="21"/>
                <w:shd w:val="clear" w:fill="FFFFFF"/>
              </w:rPr>
              <w:t>）</w:t>
            </w:r>
            <w:r>
              <w:rPr>
                <w:rFonts w:hint="default" w:ascii="Times New Roman" w:hAnsi="Times New Roman" w:cs="Times New Roman"/>
                <w:sz w:val="21"/>
                <w:szCs w:val="21"/>
                <w:shd w:val="clear" w:fill="FFFFFF"/>
              </w:rPr>
              <w:t>:1729-1738</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90" w:beforeAutospacing="0" w:after="90" w:afterAutospacing="0"/>
              <w:ind w:left="360" w:right="0"/>
            </w:pPr>
            <w:r>
              <w:rPr>
                <w:rFonts w:hint="default" w:ascii="Times New Roman" w:hAnsi="Times New Roman" w:cs="Times New Roman"/>
                <w:color w:val="231F20"/>
                <w:sz w:val="19"/>
                <w:szCs w:val="19"/>
                <w:shd w:val="clear" w:fill="FFFFFF"/>
              </w:rPr>
              <w:t>9. </w:t>
            </w:r>
            <w:r>
              <w:rPr>
                <w:rFonts w:hint="eastAsia" w:ascii="宋体" w:hAnsi="宋体" w:eastAsia="宋体" w:cs="宋体"/>
                <w:color w:val="231F20"/>
                <w:sz w:val="19"/>
                <w:szCs w:val="19"/>
                <w:shd w:val="clear" w:fill="FFFFFF"/>
              </w:rPr>
              <w:t>魏珊，纪欧洋，陈志豪，黄泽慧，李璞，方均燕，</w:t>
            </w:r>
            <w:r>
              <w:rPr>
                <w:rStyle w:val="5"/>
                <w:rFonts w:hint="eastAsia" w:ascii="宋体" w:hAnsi="宋体" w:eastAsia="宋体" w:cs="宋体"/>
                <w:color w:val="231F20"/>
                <w:sz w:val="19"/>
                <w:szCs w:val="19"/>
                <w:shd w:val="clear" w:fill="FFFFFF"/>
              </w:rPr>
              <w:t>刘英莉</w:t>
            </w:r>
            <w:r>
              <w:rPr>
                <w:rFonts w:hint="eastAsia" w:ascii="宋体" w:hAnsi="宋体" w:eastAsia="宋体" w:cs="宋体"/>
                <w:color w:val="231F20"/>
                <w:sz w:val="19"/>
                <w:szCs w:val="19"/>
                <w:shd w:val="clear" w:fill="FFFFFF"/>
              </w:rPr>
              <w:t>。维持性透析患者安全用药知信行现状调查及相关因素分析。上海交通大学学报（医学版）</w:t>
            </w:r>
            <w:r>
              <w:rPr>
                <w:rFonts w:hint="default" w:ascii="Times New Roman" w:hAnsi="Times New Roman" w:cs="Times New Roman"/>
                <w:color w:val="231F20"/>
                <w:sz w:val="19"/>
                <w:szCs w:val="19"/>
                <w:shd w:val="clear" w:fill="FFFFFF"/>
              </w:rPr>
              <w:t>.</w:t>
            </w:r>
            <w:r>
              <w:rPr>
                <w:rFonts w:hint="default" w:ascii="Times New Roman" w:hAnsi="Times New Roman" w:cs="Times New Roman"/>
                <w:sz w:val="21"/>
                <w:szCs w:val="21"/>
                <w:shd w:val="clear" w:fill="FFFFFF"/>
              </w:rPr>
              <w:t>2023,43</w:t>
            </w:r>
            <w:r>
              <w:rPr>
                <w:rFonts w:hint="eastAsia" w:ascii="宋体" w:hAnsi="宋体" w:eastAsia="宋体" w:cs="宋体"/>
                <w:sz w:val="21"/>
                <w:szCs w:val="21"/>
                <w:shd w:val="clear" w:fill="FFFFFF"/>
              </w:rPr>
              <w:t>（</w:t>
            </w:r>
            <w:r>
              <w:rPr>
                <w:rFonts w:hint="default" w:ascii="Times New Roman" w:hAnsi="Times New Roman" w:cs="Times New Roman"/>
                <w:sz w:val="21"/>
                <w:szCs w:val="21"/>
                <w:shd w:val="clear" w:fill="FFFFFF"/>
              </w:rPr>
              <w:t>1</w:t>
            </w:r>
            <w:r>
              <w:rPr>
                <w:rFonts w:hint="eastAsia" w:ascii="宋体" w:hAnsi="宋体" w:eastAsia="宋体" w:cs="宋体"/>
                <w:sz w:val="21"/>
                <w:szCs w:val="21"/>
                <w:shd w:val="clear" w:fill="FFFFFF"/>
              </w:rPr>
              <w:t>）</w:t>
            </w:r>
            <w:r>
              <w:rPr>
                <w:rFonts w:hint="default" w:ascii="Times New Roman" w:hAnsi="Times New Roman" w:cs="Times New Roman"/>
                <w:sz w:val="21"/>
                <w:szCs w:val="21"/>
                <w:shd w:val="clear" w:fill="FFFFFF"/>
              </w:rPr>
              <w:t>:88-94</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90" w:beforeAutospacing="0" w:after="90" w:afterAutospacing="0"/>
              <w:ind w:left="360" w:right="0"/>
            </w:pPr>
            <w:r>
              <w:rPr>
                <w:rFonts w:hint="default" w:ascii="Times New Roman" w:hAnsi="Times New Roman" w:cs="Times New Roman"/>
                <w:color w:val="231F20"/>
                <w:sz w:val="19"/>
                <w:szCs w:val="19"/>
                <w:shd w:val="clear" w:fill="FFFFFF"/>
              </w:rPr>
              <w:t>10. </w:t>
            </w:r>
            <w:r>
              <w:rPr>
                <w:rFonts w:hint="eastAsia" w:ascii="宋体" w:hAnsi="宋体" w:eastAsia="宋体" w:cs="宋体"/>
                <w:color w:val="231F20"/>
                <w:sz w:val="19"/>
                <w:szCs w:val="19"/>
                <w:shd w:val="clear" w:fill="FFFFFF"/>
              </w:rPr>
              <w:t>纪鸥洋，方均燕</w:t>
            </w:r>
            <w:r>
              <w:rPr>
                <w:rFonts w:hint="default" w:ascii="Times New Roman" w:hAnsi="Times New Roman" w:cs="Times New Roman"/>
                <w:color w:val="231F20"/>
                <w:sz w:val="19"/>
                <w:szCs w:val="19"/>
                <w:shd w:val="clear" w:fill="FFFFFF"/>
              </w:rPr>
              <w:t>, </w:t>
            </w:r>
            <w:r>
              <w:rPr>
                <w:rFonts w:hint="eastAsia" w:ascii="宋体" w:hAnsi="宋体" w:eastAsia="宋体" w:cs="宋体"/>
                <w:color w:val="231F20"/>
                <w:sz w:val="19"/>
                <w:szCs w:val="19"/>
                <w:shd w:val="clear" w:fill="FFFFFF"/>
              </w:rPr>
              <w:t>宋阿会</w:t>
            </w:r>
            <w:r>
              <w:rPr>
                <w:rFonts w:hint="default" w:ascii="Times New Roman" w:hAnsi="Times New Roman" w:cs="Times New Roman"/>
                <w:color w:val="231F20"/>
                <w:sz w:val="19"/>
                <w:szCs w:val="19"/>
                <w:shd w:val="clear" w:fill="FFFFFF"/>
              </w:rPr>
              <w:t>, </w:t>
            </w:r>
            <w:r>
              <w:rPr>
                <w:rFonts w:hint="eastAsia" w:ascii="宋体" w:hAnsi="宋体" w:eastAsia="宋体" w:cs="宋体"/>
                <w:color w:val="231F20"/>
                <w:sz w:val="19"/>
                <w:szCs w:val="19"/>
                <w:shd w:val="clear" w:fill="FFFFFF"/>
              </w:rPr>
              <w:t>佟琰</w:t>
            </w:r>
            <w:r>
              <w:rPr>
                <w:rFonts w:hint="default" w:ascii="Times New Roman" w:hAnsi="Times New Roman" w:cs="Times New Roman"/>
                <w:color w:val="231F20"/>
                <w:sz w:val="19"/>
                <w:szCs w:val="19"/>
                <w:shd w:val="clear" w:fill="FFFFFF"/>
              </w:rPr>
              <w:t>, </w:t>
            </w:r>
            <w:r>
              <w:rPr>
                <w:rFonts w:hint="eastAsia" w:ascii="宋体" w:hAnsi="宋体" w:eastAsia="宋体" w:cs="宋体"/>
                <w:color w:val="231F20"/>
                <w:sz w:val="19"/>
                <w:szCs w:val="19"/>
                <w:shd w:val="clear" w:fill="FFFFFF"/>
              </w:rPr>
              <w:t>魏珊</w:t>
            </w:r>
            <w:r>
              <w:rPr>
                <w:rFonts w:hint="default" w:ascii="Times New Roman" w:hAnsi="Times New Roman" w:cs="Times New Roman"/>
                <w:color w:val="231F20"/>
                <w:sz w:val="19"/>
                <w:szCs w:val="19"/>
                <w:shd w:val="clear" w:fill="FFFFFF"/>
              </w:rPr>
              <w:t>, </w:t>
            </w:r>
            <w:r>
              <w:rPr>
                <w:rFonts w:hint="eastAsia" w:ascii="宋体" w:hAnsi="宋体" w:eastAsia="宋体" w:cs="宋体"/>
                <w:color w:val="231F20"/>
                <w:sz w:val="19"/>
                <w:szCs w:val="19"/>
                <w:shd w:val="clear" w:fill="FFFFFF"/>
              </w:rPr>
              <w:t>陈志豪，</w:t>
            </w:r>
            <w:r>
              <w:rPr>
                <w:rStyle w:val="5"/>
                <w:rFonts w:hint="eastAsia" w:ascii="宋体" w:hAnsi="宋体" w:eastAsia="宋体" w:cs="宋体"/>
                <w:color w:val="231F20"/>
                <w:sz w:val="19"/>
                <w:szCs w:val="19"/>
                <w:shd w:val="clear" w:fill="FFFFFF"/>
              </w:rPr>
              <w:t>刘英莉</w:t>
            </w:r>
            <w:r>
              <w:rPr>
                <w:rFonts w:hint="eastAsia" w:ascii="宋体" w:hAnsi="宋体" w:eastAsia="宋体" w:cs="宋体"/>
                <w:color w:val="231F20"/>
                <w:sz w:val="19"/>
                <w:szCs w:val="19"/>
                <w:shd w:val="clear" w:fill="FFFFFF"/>
              </w:rPr>
              <w:t>。</w:t>
            </w:r>
            <w:r>
              <w:rPr>
                <w:rFonts w:hint="eastAsia" w:ascii="宋体" w:hAnsi="宋体" w:eastAsia="宋体" w:cs="宋体"/>
                <w:sz w:val="21"/>
                <w:szCs w:val="21"/>
                <w:shd w:val="clear" w:fill="FFFFFF"/>
              </w:rPr>
              <w:t>间充质干细胞外泌体对腹膜间皮细胞高糖损伤的作用研究。组织工程与重建外科，</w:t>
            </w:r>
            <w:r>
              <w:rPr>
                <w:rFonts w:hint="default" w:ascii="Times New Roman" w:hAnsi="Times New Roman" w:cs="Times New Roman"/>
                <w:sz w:val="21"/>
                <w:szCs w:val="21"/>
                <w:shd w:val="clear" w:fill="FFFFFF"/>
              </w:rPr>
              <w:t>2022 </w:t>
            </w:r>
            <w:r>
              <w:rPr>
                <w:rFonts w:hint="eastAsia" w:ascii="宋体" w:hAnsi="宋体" w:eastAsia="宋体" w:cs="宋体"/>
                <w:sz w:val="21"/>
                <w:szCs w:val="21"/>
                <w:shd w:val="clear" w:fill="FFFFFF"/>
              </w:rPr>
              <w:t>年 </w:t>
            </w:r>
            <w:r>
              <w:rPr>
                <w:rFonts w:hint="default" w:ascii="Times New Roman" w:hAnsi="Times New Roman" w:cs="Times New Roman"/>
                <w:sz w:val="21"/>
                <w:szCs w:val="21"/>
                <w:shd w:val="clear" w:fill="FFFFFF"/>
              </w:rPr>
              <w:t>8 </w:t>
            </w:r>
            <w:r>
              <w:rPr>
                <w:rFonts w:hint="eastAsia" w:ascii="宋体" w:hAnsi="宋体" w:eastAsia="宋体" w:cs="宋体"/>
                <w:sz w:val="21"/>
                <w:szCs w:val="21"/>
                <w:shd w:val="clear" w:fill="FFFFFF"/>
              </w:rPr>
              <w:t>月 第 </w:t>
            </w:r>
            <w:r>
              <w:rPr>
                <w:rFonts w:hint="default" w:ascii="Times New Roman" w:hAnsi="Times New Roman" w:cs="Times New Roman"/>
                <w:sz w:val="21"/>
                <w:szCs w:val="21"/>
                <w:shd w:val="clear" w:fill="FFFFFF"/>
              </w:rPr>
              <w:t>18 </w:t>
            </w:r>
            <w:r>
              <w:rPr>
                <w:rFonts w:hint="eastAsia" w:ascii="宋体" w:hAnsi="宋体" w:eastAsia="宋体" w:cs="宋体"/>
                <w:sz w:val="21"/>
                <w:szCs w:val="21"/>
                <w:shd w:val="clear" w:fill="FFFFFF"/>
              </w:rPr>
              <w:t>卷第 </w:t>
            </w:r>
            <w:r>
              <w:rPr>
                <w:rFonts w:hint="default" w:ascii="Times New Roman" w:hAnsi="Times New Roman" w:cs="Times New Roman"/>
                <w:sz w:val="21"/>
                <w:szCs w:val="21"/>
                <w:shd w:val="clear" w:fill="FFFFFF"/>
              </w:rPr>
              <w:t>4 </w:t>
            </w:r>
            <w:r>
              <w:rPr>
                <w:rFonts w:hint="eastAsia" w:ascii="宋体" w:hAnsi="宋体" w:eastAsia="宋体" w:cs="宋体"/>
                <w:sz w:val="21"/>
                <w:szCs w:val="21"/>
                <w:shd w:val="clear" w:fill="FFFFFF"/>
              </w:rPr>
              <w:t>期：</w:t>
            </w:r>
            <w:r>
              <w:rPr>
                <w:rFonts w:hint="default" w:ascii="Times New Roman" w:hAnsi="Times New Roman" w:cs="Times New Roman"/>
                <w:sz w:val="21"/>
                <w:szCs w:val="21"/>
                <w:shd w:val="clear" w:fill="FFFFFF"/>
              </w:rPr>
              <w:t>294-299</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90" w:beforeAutospacing="0" w:after="90" w:afterAutospacing="0"/>
              <w:ind w:left="360" w:right="0"/>
            </w:pPr>
            <w:r>
              <w:rPr>
                <w:rFonts w:hint="default" w:ascii="Times New Roman" w:hAnsi="Times New Roman" w:cs="Times New Roman"/>
                <w:sz w:val="21"/>
                <w:szCs w:val="21"/>
                <w:shd w:val="clear" w:fill="FFFFFF"/>
              </w:rPr>
              <w:t>11. </w:t>
            </w:r>
            <w:r>
              <w:rPr>
                <w:rFonts w:hint="eastAsia" w:ascii="宋体" w:hAnsi="宋体" w:eastAsia="宋体" w:cs="宋体"/>
                <w:sz w:val="21"/>
                <w:szCs w:val="21"/>
                <w:shd w:val="clear" w:fill="FFFFFF"/>
              </w:rPr>
              <w:t>魏珊，</w:t>
            </w:r>
            <w:r>
              <w:rPr>
                <w:rStyle w:val="5"/>
                <w:rFonts w:hint="eastAsia" w:ascii="宋体" w:hAnsi="宋体" w:eastAsia="宋体" w:cs="宋体"/>
                <w:sz w:val="21"/>
                <w:szCs w:val="21"/>
                <w:shd w:val="clear" w:fill="FFFFFF"/>
              </w:rPr>
              <w:t>刘英莉</w:t>
            </w:r>
            <w:r>
              <w:rPr>
                <w:rFonts w:hint="eastAsia" w:ascii="宋体" w:hAnsi="宋体" w:eastAsia="宋体" w:cs="宋体"/>
                <w:sz w:val="21"/>
                <w:szCs w:val="21"/>
                <w:shd w:val="clear" w:fill="FFFFFF"/>
              </w:rPr>
              <w:t>，老年人药源性肾损害的原因及全</w:t>
            </w:r>
            <w:r>
              <w:rPr>
                <w:rFonts w:hint="default" w:ascii="Times New Roman" w:hAnsi="Times New Roman" w:cs="Times New Roman"/>
                <w:sz w:val="21"/>
                <w:szCs w:val="21"/>
                <w:shd w:val="clear" w:fill="FFFFFF"/>
              </w:rPr>
              <w:t> - </w:t>
            </w:r>
            <w:r>
              <w:rPr>
                <w:rFonts w:hint="eastAsia" w:ascii="宋体" w:hAnsi="宋体" w:eastAsia="宋体" w:cs="宋体"/>
                <w:sz w:val="21"/>
                <w:szCs w:val="21"/>
                <w:shd w:val="clear" w:fill="FFFFFF"/>
              </w:rPr>
              <w:t>专联合预防策略的探讨。中国全科医学杂志，</w:t>
            </w:r>
            <w:r>
              <w:rPr>
                <w:rFonts w:hint="default" w:ascii="Times New Roman" w:hAnsi="Times New Roman" w:cs="Times New Roman"/>
                <w:sz w:val="21"/>
                <w:szCs w:val="21"/>
                <w:shd w:val="clear" w:fill="FFFFFF"/>
              </w:rPr>
              <w:t>2021.24</w:t>
            </w:r>
            <w:r>
              <w:rPr>
                <w:rFonts w:hint="eastAsia" w:ascii="宋体" w:hAnsi="宋体" w:eastAsia="宋体" w:cs="宋体"/>
                <w:sz w:val="21"/>
                <w:szCs w:val="21"/>
                <w:shd w:val="clear" w:fill="FFFFFF"/>
              </w:rPr>
              <w:t>（</w:t>
            </w:r>
            <w:r>
              <w:rPr>
                <w:rFonts w:hint="default" w:ascii="Times New Roman" w:hAnsi="Times New Roman" w:cs="Times New Roman"/>
                <w:sz w:val="21"/>
                <w:szCs w:val="21"/>
                <w:shd w:val="clear" w:fill="FFFFFF"/>
              </w:rPr>
              <w:t>6</w:t>
            </w:r>
            <w:r>
              <w:rPr>
                <w:rFonts w:hint="eastAsia" w:ascii="宋体" w:hAnsi="宋体" w:eastAsia="宋体" w:cs="宋体"/>
                <w:sz w:val="21"/>
                <w:szCs w:val="21"/>
                <w:shd w:val="clear" w:fill="FFFFFF"/>
              </w:rPr>
              <w:t>）</w:t>
            </w:r>
            <w:r>
              <w:rPr>
                <w:rFonts w:hint="default" w:ascii="Times New Roman" w:hAnsi="Times New Roman" w:cs="Times New Roman"/>
                <w:sz w:val="21"/>
                <w:szCs w:val="21"/>
                <w:shd w:val="clear" w:fill="FFFFFF"/>
              </w:rPr>
              <w:t>,2140-2145</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90" w:beforeAutospacing="0" w:after="90" w:afterAutospacing="0"/>
              <w:ind w:left="360" w:right="0"/>
            </w:pPr>
            <w:r>
              <w:rPr>
                <w:rFonts w:hint="default" w:ascii="Times New Roman" w:hAnsi="Times New Roman" w:cs="Times New Roman"/>
                <w:sz w:val="21"/>
                <w:szCs w:val="21"/>
                <w:shd w:val="clear" w:fill="FFFFFF"/>
              </w:rPr>
              <w:t>12. </w:t>
            </w:r>
            <w:r>
              <w:rPr>
                <w:rFonts w:hint="eastAsia" w:ascii="宋体" w:hAnsi="宋体" w:eastAsia="宋体" w:cs="宋体"/>
                <w:sz w:val="21"/>
                <w:szCs w:val="21"/>
                <w:shd w:val="clear" w:fill="FFFFFF"/>
              </w:rPr>
              <w:t>黄泽慧，胡</w:t>
            </w:r>
            <w:r>
              <w:rPr>
                <w:rFonts w:hint="default" w:ascii="Times New Roman" w:hAnsi="Times New Roman" w:cs="Times New Roman"/>
                <w:sz w:val="21"/>
                <w:szCs w:val="21"/>
                <w:shd w:val="clear" w:fill="FFFFFF"/>
              </w:rPr>
              <w:t> </w:t>
            </w:r>
            <w:r>
              <w:rPr>
                <w:rFonts w:hint="eastAsia" w:ascii="宋体" w:hAnsi="宋体" w:eastAsia="宋体" w:cs="宋体"/>
                <w:sz w:val="21"/>
                <w:szCs w:val="21"/>
                <w:shd w:val="clear" w:fill="FFFFFF"/>
              </w:rPr>
              <w:t>春，李</w:t>
            </w:r>
            <w:r>
              <w:rPr>
                <w:rFonts w:hint="default" w:ascii="Times New Roman" w:hAnsi="Times New Roman" w:cs="Times New Roman"/>
                <w:sz w:val="21"/>
                <w:szCs w:val="21"/>
                <w:shd w:val="clear" w:fill="FFFFFF"/>
              </w:rPr>
              <w:t> </w:t>
            </w:r>
            <w:r>
              <w:rPr>
                <w:rFonts w:hint="eastAsia" w:ascii="宋体" w:hAnsi="宋体" w:eastAsia="宋体" w:cs="宋体"/>
                <w:sz w:val="21"/>
                <w:szCs w:val="21"/>
                <w:shd w:val="clear" w:fill="FFFFFF"/>
              </w:rPr>
              <w:t>璞，张春丽，方均燕，宋阿会，魏</w:t>
            </w:r>
            <w:r>
              <w:rPr>
                <w:rFonts w:hint="default" w:ascii="Times New Roman" w:hAnsi="Times New Roman" w:cs="Times New Roman"/>
                <w:sz w:val="21"/>
                <w:szCs w:val="21"/>
                <w:shd w:val="clear" w:fill="FFFFFF"/>
              </w:rPr>
              <w:t> </w:t>
            </w:r>
            <w:r>
              <w:rPr>
                <w:rFonts w:hint="eastAsia" w:ascii="宋体" w:hAnsi="宋体" w:eastAsia="宋体" w:cs="宋体"/>
                <w:sz w:val="21"/>
                <w:szCs w:val="21"/>
                <w:shd w:val="clear" w:fill="FFFFFF"/>
              </w:rPr>
              <w:t>珊，纪鸥洋，佟</w:t>
            </w:r>
            <w:r>
              <w:rPr>
                <w:rFonts w:hint="default" w:ascii="Times New Roman" w:hAnsi="Times New Roman" w:cs="Times New Roman"/>
                <w:sz w:val="21"/>
                <w:szCs w:val="21"/>
                <w:shd w:val="clear" w:fill="FFFFFF"/>
              </w:rPr>
              <w:t> </w:t>
            </w:r>
            <w:r>
              <w:rPr>
                <w:rFonts w:hint="eastAsia" w:ascii="宋体" w:hAnsi="宋体" w:eastAsia="宋体" w:cs="宋体"/>
                <w:sz w:val="21"/>
                <w:szCs w:val="21"/>
                <w:shd w:val="clear" w:fill="FFFFFF"/>
              </w:rPr>
              <w:t>琰，邓</w:t>
            </w:r>
            <w:r>
              <w:rPr>
                <w:rFonts w:hint="default" w:ascii="Times New Roman" w:hAnsi="Times New Roman" w:cs="Times New Roman"/>
                <w:sz w:val="21"/>
                <w:szCs w:val="21"/>
                <w:shd w:val="clear" w:fill="FFFFFF"/>
              </w:rPr>
              <w:t> </w:t>
            </w:r>
            <w:r>
              <w:rPr>
                <w:rFonts w:hint="eastAsia" w:ascii="宋体" w:hAnsi="宋体" w:eastAsia="宋体" w:cs="宋体"/>
                <w:sz w:val="21"/>
                <w:szCs w:val="21"/>
                <w:shd w:val="clear" w:fill="FFFFFF"/>
              </w:rPr>
              <w:t>海，</w:t>
            </w:r>
            <w:r>
              <w:rPr>
                <w:rStyle w:val="5"/>
                <w:rFonts w:hint="eastAsia" w:ascii="宋体" w:hAnsi="宋体" w:eastAsia="宋体" w:cs="宋体"/>
                <w:sz w:val="21"/>
                <w:szCs w:val="21"/>
                <w:u w:val="single"/>
                <w:shd w:val="clear" w:fill="FFFFFF"/>
              </w:rPr>
              <w:t>刘英莉</w:t>
            </w:r>
            <w:r>
              <w:rPr>
                <w:rFonts w:hint="eastAsia" w:ascii="宋体" w:hAnsi="宋体" w:eastAsia="宋体" w:cs="宋体"/>
                <w:sz w:val="21"/>
                <w:szCs w:val="21"/>
                <w:shd w:val="clear" w:fill="FFFFFF"/>
              </w:rPr>
              <w:t>。居家腹膜透析患者自我管理量表的编制及信度、效度分析研究。上海交通大学学报（医学版），</w:t>
            </w:r>
            <w:r>
              <w:rPr>
                <w:rFonts w:hint="default" w:ascii="Times New Roman" w:hAnsi="Times New Roman" w:cs="Times New Roman"/>
                <w:sz w:val="21"/>
                <w:szCs w:val="21"/>
                <w:shd w:val="clear" w:fill="FFFFFF"/>
              </w:rPr>
              <w:t>2021.41</w:t>
            </w:r>
            <w:r>
              <w:rPr>
                <w:rFonts w:hint="eastAsia" w:ascii="宋体" w:hAnsi="宋体" w:eastAsia="宋体" w:cs="宋体"/>
                <w:sz w:val="21"/>
                <w:szCs w:val="21"/>
                <w:shd w:val="clear" w:fill="FFFFFF"/>
              </w:rPr>
              <w:t>（</w:t>
            </w:r>
            <w:r>
              <w:rPr>
                <w:rFonts w:hint="default" w:ascii="Times New Roman" w:hAnsi="Times New Roman" w:cs="Times New Roman"/>
                <w:sz w:val="21"/>
                <w:szCs w:val="21"/>
                <w:shd w:val="clear" w:fill="FFFFFF"/>
              </w:rPr>
              <w:t>7</w:t>
            </w:r>
            <w:r>
              <w:rPr>
                <w:rFonts w:hint="eastAsia" w:ascii="宋体" w:hAnsi="宋体" w:eastAsia="宋体" w:cs="宋体"/>
                <w:sz w:val="21"/>
                <w:szCs w:val="21"/>
                <w:shd w:val="clear" w:fill="FFFFFF"/>
              </w:rPr>
              <w:t>）</w:t>
            </w:r>
            <w:r>
              <w:rPr>
                <w:rFonts w:hint="default" w:ascii="Times New Roman" w:hAnsi="Times New Roman" w:cs="Times New Roman"/>
                <w:sz w:val="21"/>
                <w:szCs w:val="21"/>
                <w:shd w:val="clear" w:fill="FFFFFF"/>
              </w:rPr>
              <w:t>942-948 </w:t>
            </w:r>
            <w:r>
              <w:rPr>
                <w:rStyle w:val="5"/>
                <w:rFonts w:hint="default" w:ascii="Times New Roman" w:hAnsi="Times New Roman" w:cs="Times New Roman"/>
                <w:sz w:val="21"/>
                <w:szCs w:val="21"/>
                <w:shd w:val="clear" w:fill="FFFFFF"/>
              </w:rPr>
              <w:t>(</w:t>
            </w:r>
            <w:r>
              <w:rPr>
                <w:rStyle w:val="5"/>
                <w:rFonts w:hint="eastAsia" w:ascii="宋体" w:hAnsi="宋体" w:eastAsia="宋体" w:cs="宋体"/>
                <w:sz w:val="21"/>
                <w:szCs w:val="21"/>
                <w:shd w:val="clear" w:fill="FFFFFF"/>
              </w:rPr>
              <w:t>通讯作者</w:t>
            </w:r>
            <w:r>
              <w:rPr>
                <w:rStyle w:val="5"/>
                <w:rFonts w:hint="default" w:ascii="Times New Roman" w:hAnsi="Times New Roman" w:cs="Times New Roman"/>
                <w:sz w:val="21"/>
                <w:szCs w:val="21"/>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90" w:beforeAutospacing="0" w:after="90" w:afterAutospacing="0"/>
              <w:ind w:left="360" w:right="0"/>
            </w:pPr>
            <w:r>
              <w:rPr>
                <w:rFonts w:hint="default" w:ascii="Times New Roman" w:hAnsi="Times New Roman" w:cs="Times New Roman"/>
                <w:sz w:val="21"/>
                <w:szCs w:val="21"/>
                <w:shd w:val="clear" w:fill="FFFFFF"/>
              </w:rPr>
              <w:t>13. </w:t>
            </w:r>
            <w:r>
              <w:rPr>
                <w:rFonts w:hint="eastAsia" w:ascii="宋体" w:hAnsi="宋体" w:eastAsia="宋体" w:cs="宋体"/>
                <w:sz w:val="21"/>
                <w:szCs w:val="21"/>
                <w:shd w:val="clear" w:fill="FFFFFF"/>
              </w:rPr>
              <w:t>陈佳慧，董鑫鹏，刘艺君，夏梦雪，马小玲，李寅，</w:t>
            </w:r>
            <w:r>
              <w:rPr>
                <w:rStyle w:val="5"/>
                <w:rFonts w:hint="eastAsia" w:ascii="宋体" w:hAnsi="宋体" w:eastAsia="宋体" w:cs="宋体"/>
                <w:sz w:val="21"/>
                <w:szCs w:val="21"/>
                <w:u w:val="single"/>
                <w:shd w:val="clear" w:fill="FFFFFF"/>
              </w:rPr>
              <w:t>刘英莉</w:t>
            </w:r>
            <w:r>
              <w:rPr>
                <w:rFonts w:hint="eastAsia" w:ascii="宋体" w:hAnsi="宋体" w:eastAsia="宋体" w:cs="宋体"/>
                <w:sz w:val="21"/>
                <w:szCs w:val="21"/>
                <w:shd w:val="clear" w:fill="FFFFFF"/>
              </w:rPr>
              <w:t>。宁夏和上海市城镇居民生活方式</w:t>
            </w:r>
            <w:r>
              <w:rPr>
                <w:rFonts w:hint="default" w:ascii="Times New Roman" w:hAnsi="Times New Roman" w:cs="Times New Roman"/>
                <w:sz w:val="21"/>
                <w:szCs w:val="21"/>
                <w:shd w:val="clear" w:fill="FFFFFF"/>
              </w:rPr>
              <w:t> </w:t>
            </w:r>
            <w:r>
              <w:rPr>
                <w:rFonts w:hint="eastAsia" w:ascii="宋体" w:hAnsi="宋体" w:eastAsia="宋体" w:cs="宋体"/>
                <w:sz w:val="21"/>
                <w:szCs w:val="21"/>
                <w:shd w:val="clear" w:fill="FFFFFF"/>
              </w:rPr>
              <w:t>差异与高血压的关系。中华高血压杂志，</w:t>
            </w:r>
            <w:r>
              <w:rPr>
                <w:rFonts w:hint="default" w:ascii="Times New Roman" w:hAnsi="Times New Roman" w:cs="Times New Roman"/>
                <w:sz w:val="21"/>
                <w:szCs w:val="21"/>
                <w:shd w:val="clear" w:fill="FFFFFF"/>
              </w:rPr>
              <w:t>2021,29</w:t>
            </w:r>
            <w:r>
              <w:rPr>
                <w:rFonts w:hint="eastAsia" w:ascii="宋体" w:hAnsi="宋体" w:eastAsia="宋体" w:cs="宋体"/>
                <w:sz w:val="21"/>
                <w:szCs w:val="21"/>
                <w:shd w:val="clear" w:fill="FFFFFF"/>
              </w:rPr>
              <w:t>（</w:t>
            </w:r>
            <w:r>
              <w:rPr>
                <w:rFonts w:hint="default" w:ascii="Times New Roman" w:hAnsi="Times New Roman" w:cs="Times New Roman"/>
                <w:sz w:val="21"/>
                <w:szCs w:val="21"/>
                <w:shd w:val="clear" w:fill="FFFFFF"/>
              </w:rPr>
              <w:t>6</w:t>
            </w:r>
            <w:r>
              <w:rPr>
                <w:rFonts w:hint="eastAsia" w:ascii="宋体" w:hAnsi="宋体" w:eastAsia="宋体" w:cs="宋体"/>
                <w:sz w:val="21"/>
                <w:szCs w:val="21"/>
                <w:shd w:val="clear" w:fill="FFFFFF"/>
              </w:rPr>
              <w:t>）</w:t>
            </w:r>
            <w:r>
              <w:rPr>
                <w:rFonts w:hint="default" w:ascii="Times New Roman" w:hAnsi="Times New Roman" w:cs="Times New Roman"/>
                <w:sz w:val="21"/>
                <w:szCs w:val="21"/>
                <w:shd w:val="clear" w:fill="FFFFFF"/>
              </w:rPr>
              <w:t>576-581 </w:t>
            </w:r>
            <w:r>
              <w:rPr>
                <w:rStyle w:val="5"/>
                <w:rFonts w:hint="default" w:ascii="Times New Roman" w:hAnsi="Times New Roman" w:cs="Times New Roman"/>
                <w:sz w:val="21"/>
                <w:szCs w:val="21"/>
                <w:shd w:val="clear" w:fill="FFFFFF"/>
              </w:rPr>
              <w:t>(</w:t>
            </w:r>
            <w:r>
              <w:rPr>
                <w:rStyle w:val="5"/>
                <w:rFonts w:hint="eastAsia" w:ascii="宋体" w:hAnsi="宋体" w:eastAsia="宋体" w:cs="宋体"/>
                <w:sz w:val="21"/>
                <w:szCs w:val="21"/>
                <w:shd w:val="clear" w:fill="FFFFFF"/>
              </w:rPr>
              <w:t>通讯作者</w:t>
            </w:r>
            <w:r>
              <w:rPr>
                <w:rStyle w:val="5"/>
                <w:rFonts w:hint="default" w:ascii="Times New Roman" w:hAnsi="Times New Roman" w:cs="Times New Roman"/>
                <w:sz w:val="21"/>
                <w:szCs w:val="21"/>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90" w:beforeAutospacing="0" w:after="90" w:afterAutospacing="0"/>
              <w:ind w:left="360" w:right="0"/>
            </w:pPr>
            <w:r>
              <w:rPr>
                <w:rFonts w:hint="default" w:ascii="Times New Roman" w:hAnsi="Times New Roman" w:cs="Times New Roman"/>
                <w:sz w:val="21"/>
                <w:szCs w:val="21"/>
                <w:shd w:val="clear" w:fill="FFFFFF"/>
              </w:rPr>
              <w:t>14. </w:t>
            </w:r>
            <w:r>
              <w:rPr>
                <w:rFonts w:hint="eastAsia" w:ascii="宋体" w:hAnsi="宋体" w:eastAsia="宋体" w:cs="宋体"/>
                <w:sz w:val="21"/>
                <w:szCs w:val="21"/>
                <w:shd w:val="clear" w:fill="FFFFFF"/>
              </w:rPr>
              <w:t>佟琰，方均燕，邓海，宋阿会，李璞，</w:t>
            </w:r>
            <w:r>
              <w:rPr>
                <w:rStyle w:val="5"/>
                <w:rFonts w:hint="eastAsia" w:ascii="宋体" w:hAnsi="宋体" w:eastAsia="宋体" w:cs="宋体"/>
                <w:sz w:val="21"/>
                <w:szCs w:val="21"/>
                <w:u w:val="single"/>
                <w:shd w:val="clear" w:fill="FFFFFF"/>
              </w:rPr>
              <w:t>刘英莉</w:t>
            </w:r>
            <w:r>
              <w:rPr>
                <w:rFonts w:hint="eastAsia" w:ascii="宋体" w:hAnsi="宋体" w:eastAsia="宋体" w:cs="宋体"/>
                <w:sz w:val="21"/>
                <w:szCs w:val="21"/>
                <w:shd w:val="clear" w:fill="FFFFFF"/>
              </w:rPr>
              <w:t>，腹膜透析滤出液外泌体</w:t>
            </w:r>
            <w:r>
              <w:rPr>
                <w:rFonts w:hint="default" w:ascii="Times New Roman" w:hAnsi="Times New Roman" w:cs="Times New Roman"/>
                <w:sz w:val="21"/>
                <w:szCs w:val="21"/>
                <w:shd w:val="clear" w:fill="FFFFFF"/>
              </w:rPr>
              <w:t>miR-200a</w:t>
            </w:r>
            <w:r>
              <w:rPr>
                <w:rFonts w:hint="eastAsia" w:ascii="宋体" w:hAnsi="宋体" w:eastAsia="宋体" w:cs="宋体"/>
                <w:sz w:val="21"/>
                <w:szCs w:val="21"/>
                <w:shd w:val="clear" w:fill="FFFFFF"/>
              </w:rPr>
              <w:t>在不同腹膜转运特性患者中的表达差异及其生物学功能预测，上海交通大学学报（医学版），</w:t>
            </w:r>
            <w:r>
              <w:rPr>
                <w:rFonts w:hint="default" w:ascii="Times New Roman" w:hAnsi="Times New Roman" w:cs="Times New Roman"/>
                <w:sz w:val="21"/>
                <w:szCs w:val="21"/>
                <w:shd w:val="clear" w:fill="FFFFFF"/>
              </w:rPr>
              <w:t>2021</w:t>
            </w:r>
            <w:r>
              <w:rPr>
                <w:rFonts w:hint="eastAsia" w:ascii="宋体" w:hAnsi="宋体" w:eastAsia="宋体" w:cs="宋体"/>
                <w:sz w:val="21"/>
                <w:szCs w:val="21"/>
                <w:shd w:val="clear" w:fill="FFFFFF"/>
              </w:rPr>
              <w:t>，</w:t>
            </w:r>
            <w:r>
              <w:rPr>
                <w:rFonts w:hint="default" w:ascii="Times New Roman" w:hAnsi="Times New Roman" w:cs="Times New Roman"/>
                <w:sz w:val="21"/>
                <w:szCs w:val="21"/>
                <w:shd w:val="clear" w:fill="FFFFFF"/>
              </w:rPr>
              <w:t>41,42-48</w:t>
            </w:r>
            <w:r>
              <w:rPr>
                <w:rStyle w:val="5"/>
                <w:rFonts w:hint="default" w:ascii="Times New Roman" w:hAnsi="Times New Roman" w:cs="Times New Roman"/>
                <w:sz w:val="21"/>
                <w:szCs w:val="21"/>
                <w:shd w:val="clear" w:fill="FFFFFF"/>
              </w:rPr>
              <w:t>(</w:t>
            </w:r>
            <w:r>
              <w:rPr>
                <w:rStyle w:val="5"/>
                <w:rFonts w:hint="eastAsia" w:ascii="宋体" w:hAnsi="宋体" w:eastAsia="宋体" w:cs="宋体"/>
                <w:sz w:val="21"/>
                <w:szCs w:val="21"/>
                <w:shd w:val="clear" w:fill="FFFFFF"/>
              </w:rPr>
              <w:t>通讯作者</w:t>
            </w:r>
            <w:r>
              <w:rPr>
                <w:rStyle w:val="5"/>
                <w:rFonts w:hint="default" w:ascii="Times New Roman" w:hAnsi="Times New Roman" w:cs="Times New Roman"/>
                <w:sz w:val="21"/>
                <w:szCs w:val="21"/>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90" w:beforeAutospacing="0" w:after="90" w:afterAutospacing="0"/>
              <w:ind w:left="360" w:right="0"/>
            </w:pPr>
            <w:r>
              <w:rPr>
                <w:rFonts w:hint="default" w:ascii="Times New Roman" w:hAnsi="Times New Roman" w:cs="Times New Roman"/>
                <w:sz w:val="21"/>
                <w:szCs w:val="21"/>
                <w:shd w:val="clear" w:fill="FFFFFF"/>
              </w:rPr>
              <w:t>15. </w:t>
            </w:r>
            <w:r>
              <w:rPr>
                <w:rFonts w:hint="eastAsia" w:ascii="宋体" w:hAnsi="宋体" w:eastAsia="宋体" w:cs="宋体"/>
                <w:sz w:val="21"/>
                <w:szCs w:val="21"/>
                <w:shd w:val="clear" w:fill="FFFFFF"/>
              </w:rPr>
              <w:t>方均燕，宋阿会，</w:t>
            </w:r>
            <w:r>
              <w:rPr>
                <w:rStyle w:val="5"/>
                <w:rFonts w:hint="eastAsia" w:ascii="宋体" w:hAnsi="宋体" w:eastAsia="宋体" w:cs="宋体"/>
                <w:sz w:val="21"/>
                <w:szCs w:val="21"/>
                <w:u w:val="single"/>
                <w:shd w:val="clear" w:fill="FFFFFF"/>
              </w:rPr>
              <w:t>刘英莉</w:t>
            </w:r>
            <w:r>
              <w:rPr>
                <w:rFonts w:hint="eastAsia" w:ascii="宋体" w:hAnsi="宋体" w:eastAsia="宋体" w:cs="宋体"/>
                <w:sz w:val="21"/>
                <w:szCs w:val="21"/>
                <w:shd w:val="clear" w:fill="FFFFFF"/>
              </w:rPr>
              <w:t>。大电导钙依赖性钾通道对ＬＰＳ诱导ＴＨＰ－１来源巨噬细胞免疫</w:t>
            </w:r>
            <w:r>
              <w:rPr>
                <w:rFonts w:hint="default" w:ascii="Times New Roman" w:hAnsi="Times New Roman" w:cs="Times New Roman"/>
                <w:sz w:val="21"/>
                <w:szCs w:val="21"/>
                <w:shd w:val="clear" w:fill="FFFFFF"/>
              </w:rPr>
              <w:t> </w:t>
            </w:r>
            <w:r>
              <w:rPr>
                <w:rFonts w:hint="eastAsia" w:ascii="宋体" w:hAnsi="宋体" w:eastAsia="宋体" w:cs="宋体"/>
                <w:sz w:val="21"/>
                <w:szCs w:val="21"/>
                <w:shd w:val="clear" w:fill="FFFFFF"/>
              </w:rPr>
              <w:t>活性的影响。现代免疫学</w:t>
            </w:r>
            <w:r>
              <w:rPr>
                <w:rFonts w:hint="default" w:ascii="Times New Roman" w:hAnsi="Times New Roman" w:cs="Times New Roman"/>
                <w:sz w:val="21"/>
                <w:szCs w:val="21"/>
                <w:shd w:val="clear" w:fill="FFFFFF"/>
              </w:rPr>
              <w:t>2021</w:t>
            </w:r>
            <w:r>
              <w:rPr>
                <w:rFonts w:hint="eastAsia" w:ascii="宋体" w:hAnsi="宋体" w:eastAsia="宋体" w:cs="宋体"/>
                <w:sz w:val="21"/>
                <w:szCs w:val="21"/>
                <w:shd w:val="clear" w:fill="FFFFFF"/>
              </w:rPr>
              <w:t>，</w:t>
            </w:r>
            <w:r>
              <w:rPr>
                <w:rFonts w:hint="default" w:ascii="Times New Roman" w:hAnsi="Times New Roman" w:cs="Times New Roman"/>
                <w:sz w:val="21"/>
                <w:szCs w:val="21"/>
                <w:shd w:val="clear" w:fill="FFFFFF"/>
              </w:rPr>
              <w:t>41</w:t>
            </w:r>
            <w:r>
              <w:rPr>
                <w:rFonts w:hint="eastAsia" w:ascii="宋体" w:hAnsi="宋体" w:eastAsia="宋体" w:cs="宋体"/>
                <w:sz w:val="21"/>
                <w:szCs w:val="21"/>
                <w:shd w:val="clear" w:fill="FFFFFF"/>
              </w:rPr>
              <w:t>（</w:t>
            </w:r>
            <w:r>
              <w:rPr>
                <w:rFonts w:hint="default" w:ascii="Times New Roman" w:hAnsi="Times New Roman" w:cs="Times New Roman"/>
                <w:sz w:val="21"/>
                <w:szCs w:val="21"/>
                <w:shd w:val="clear" w:fill="FFFFFF"/>
              </w:rPr>
              <w:t>7</w:t>
            </w:r>
            <w:r>
              <w:rPr>
                <w:rFonts w:hint="eastAsia" w:ascii="宋体" w:hAnsi="宋体" w:eastAsia="宋体" w:cs="宋体"/>
                <w:sz w:val="21"/>
                <w:szCs w:val="21"/>
                <w:shd w:val="clear" w:fill="FFFFFF"/>
              </w:rPr>
              <w:t>），</w:t>
            </w:r>
            <w:r>
              <w:rPr>
                <w:rFonts w:hint="default" w:ascii="Times New Roman" w:hAnsi="Times New Roman" w:cs="Times New Roman"/>
                <w:sz w:val="21"/>
                <w:szCs w:val="21"/>
                <w:shd w:val="clear" w:fill="FFFFFF"/>
              </w:rPr>
              <w:t>278-283</w:t>
            </w:r>
            <w:r>
              <w:rPr>
                <w:rStyle w:val="5"/>
                <w:rFonts w:hint="default" w:ascii="Times New Roman" w:hAnsi="Times New Roman" w:cs="Times New Roman"/>
                <w:sz w:val="21"/>
                <w:szCs w:val="21"/>
                <w:shd w:val="clear" w:fill="FFFFFF"/>
              </w:rPr>
              <w:t>(</w:t>
            </w:r>
            <w:r>
              <w:rPr>
                <w:rStyle w:val="5"/>
                <w:rFonts w:hint="eastAsia" w:ascii="宋体" w:hAnsi="宋体" w:eastAsia="宋体" w:cs="宋体"/>
                <w:sz w:val="21"/>
                <w:szCs w:val="21"/>
                <w:shd w:val="clear" w:fill="FFFFFF"/>
              </w:rPr>
              <w:t>通讯作者</w:t>
            </w:r>
            <w:r>
              <w:rPr>
                <w:rStyle w:val="5"/>
                <w:rFonts w:hint="default" w:ascii="Times New Roman" w:hAnsi="Times New Roman" w:cs="Times New Roman"/>
                <w:sz w:val="21"/>
                <w:szCs w:val="21"/>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90" w:beforeAutospacing="0" w:after="90" w:afterAutospacing="0"/>
              <w:ind w:left="360" w:right="0"/>
            </w:pPr>
            <w:r>
              <w:rPr>
                <w:rFonts w:hint="default" w:ascii="Times New Roman" w:hAnsi="Times New Roman" w:cs="Times New Roman"/>
                <w:sz w:val="21"/>
                <w:szCs w:val="21"/>
                <w:shd w:val="clear" w:fill="FFFFFF"/>
              </w:rPr>
              <w:t>16. </w:t>
            </w:r>
            <w:r>
              <w:rPr>
                <w:rFonts w:hint="eastAsia" w:ascii="宋体" w:hAnsi="宋体" w:eastAsia="宋体" w:cs="宋体"/>
                <w:sz w:val="21"/>
                <w:szCs w:val="21"/>
                <w:shd w:val="clear" w:fill="FFFFFF"/>
              </w:rPr>
              <w:t>邓海，佟琰，</w:t>
            </w:r>
            <w:r>
              <w:rPr>
                <w:rFonts w:hint="default" w:ascii="Times New Roman" w:hAnsi="Times New Roman" w:cs="Times New Roman"/>
                <w:sz w:val="21"/>
                <w:szCs w:val="21"/>
                <w:shd w:val="clear" w:fill="FFFFFF"/>
              </w:rPr>
              <w:t>Kristine Sun</w:t>
            </w:r>
            <w:r>
              <w:rPr>
                <w:rFonts w:hint="eastAsia" w:ascii="宋体" w:hAnsi="宋体" w:eastAsia="宋体" w:cs="宋体"/>
                <w:sz w:val="21"/>
                <w:szCs w:val="21"/>
                <w:shd w:val="clear" w:fill="FFFFFF"/>
              </w:rPr>
              <w:t>，夏欣怡，李璞，张春丽，胡春，宋忠臣，</w:t>
            </w:r>
            <w:r>
              <w:rPr>
                <w:rStyle w:val="5"/>
                <w:rFonts w:hint="eastAsia" w:ascii="宋体" w:hAnsi="宋体" w:eastAsia="宋体" w:cs="宋体"/>
                <w:sz w:val="21"/>
                <w:szCs w:val="21"/>
                <w:u w:val="single"/>
                <w:shd w:val="clear" w:fill="FFFFFF"/>
              </w:rPr>
              <w:t>刘英莉。</w:t>
            </w:r>
            <w:r>
              <w:rPr>
                <w:rFonts w:hint="eastAsia" w:ascii="宋体" w:hAnsi="宋体" w:eastAsia="宋体" w:cs="宋体"/>
                <w:sz w:val="21"/>
                <w:szCs w:val="21"/>
                <w:shd w:val="clear" w:fill="FFFFFF"/>
              </w:rPr>
              <w:t>慢性牙周炎在腹膜透析患者中的发病状况及其与患者透析充分性的相关性研究。上海交通大学学报（医学版）。</w:t>
            </w:r>
            <w:r>
              <w:rPr>
                <w:rFonts w:hint="default" w:ascii="Times New Roman" w:hAnsi="Times New Roman" w:cs="Times New Roman"/>
                <w:sz w:val="21"/>
                <w:szCs w:val="21"/>
                <w:shd w:val="clear" w:fill="FFFFFF"/>
              </w:rPr>
              <w:t>2020,40,1019-1025</w:t>
            </w:r>
            <w:r>
              <w:rPr>
                <w:rStyle w:val="5"/>
                <w:rFonts w:hint="default" w:ascii="Times New Roman" w:hAnsi="Times New Roman" w:cs="Times New Roman"/>
                <w:sz w:val="21"/>
                <w:szCs w:val="21"/>
                <w:shd w:val="clear" w:fill="FFFFFF"/>
              </w:rPr>
              <w:t>(</w:t>
            </w:r>
            <w:r>
              <w:rPr>
                <w:rStyle w:val="5"/>
                <w:rFonts w:hint="eastAsia" w:ascii="宋体" w:hAnsi="宋体" w:eastAsia="宋体" w:cs="宋体"/>
                <w:sz w:val="21"/>
                <w:szCs w:val="21"/>
                <w:shd w:val="clear" w:fill="FFFFFF"/>
              </w:rPr>
              <w:t>通讯作者</w:t>
            </w:r>
            <w:r>
              <w:rPr>
                <w:rStyle w:val="5"/>
                <w:rFonts w:hint="default" w:ascii="Times New Roman" w:hAnsi="Times New Roman" w:cs="Times New Roman"/>
                <w:sz w:val="21"/>
                <w:szCs w:val="21"/>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90" w:beforeAutospacing="0" w:after="90" w:afterAutospacing="0"/>
              <w:ind w:left="360" w:right="0"/>
            </w:pPr>
            <w:r>
              <w:rPr>
                <w:rFonts w:hint="default" w:ascii="Times New Roman" w:hAnsi="Times New Roman" w:cs="Times New Roman"/>
                <w:sz w:val="21"/>
                <w:szCs w:val="21"/>
                <w:shd w:val="clear" w:fill="FFFFFF"/>
              </w:rPr>
              <w:t>17. </w:t>
            </w:r>
            <w:r>
              <w:rPr>
                <w:rFonts w:hint="eastAsia" w:ascii="宋体" w:hAnsi="宋体" w:eastAsia="宋体" w:cs="宋体"/>
                <w:sz w:val="21"/>
                <w:szCs w:val="21"/>
                <w:shd w:val="clear" w:fill="FFFFFF"/>
              </w:rPr>
              <w:t>黄泽慧</w:t>
            </w:r>
            <w:r>
              <w:rPr>
                <w:rFonts w:hint="default" w:ascii="Times New Roman" w:hAnsi="Times New Roman" w:cs="Times New Roman"/>
                <w:sz w:val="21"/>
                <w:szCs w:val="21"/>
                <w:shd w:val="clear" w:fill="FFFFFF"/>
              </w:rPr>
              <w:t> </w:t>
            </w:r>
            <w:r>
              <w:rPr>
                <w:rStyle w:val="5"/>
                <w:rFonts w:hint="eastAsia" w:ascii="宋体" w:hAnsi="宋体" w:eastAsia="宋体" w:cs="宋体"/>
                <w:sz w:val="21"/>
                <w:szCs w:val="21"/>
                <w:u w:val="single"/>
                <w:shd w:val="clear" w:fill="FFFFFF"/>
              </w:rPr>
              <w:t>刘英莉</w:t>
            </w:r>
            <w:r>
              <w:rPr>
                <w:rFonts w:hint="default" w:ascii="Times New Roman" w:hAnsi="Times New Roman" w:cs="Times New Roman"/>
                <w:sz w:val="21"/>
                <w:szCs w:val="21"/>
                <w:shd w:val="clear" w:fill="FFFFFF"/>
              </w:rPr>
              <w:t> </w:t>
            </w:r>
            <w:r>
              <w:rPr>
                <w:rFonts w:hint="eastAsia" w:ascii="宋体" w:hAnsi="宋体" w:eastAsia="宋体" w:cs="宋体"/>
                <w:sz w:val="21"/>
                <w:szCs w:val="21"/>
                <w:shd w:val="clear" w:fill="FFFFFF"/>
              </w:rPr>
              <w:t>透析前患者教育在终末期肾脏疾病患者管理中的相关研究进展</w:t>
            </w:r>
            <w:r>
              <w:rPr>
                <w:rFonts w:hint="default" w:ascii="Times New Roman" w:hAnsi="Times New Roman" w:cs="Times New Roman"/>
                <w:sz w:val="21"/>
                <w:szCs w:val="21"/>
                <w:shd w:val="clear" w:fill="FFFFFF"/>
              </w:rPr>
              <w:t> [J]. </w:t>
            </w:r>
            <w:r>
              <w:rPr>
                <w:rFonts w:hint="eastAsia" w:ascii="宋体" w:hAnsi="宋体" w:eastAsia="宋体" w:cs="宋体"/>
                <w:sz w:val="21"/>
                <w:szCs w:val="21"/>
                <w:shd w:val="clear" w:fill="FFFFFF"/>
              </w:rPr>
              <w:t>中华全科医学，</w:t>
            </w:r>
            <w:r>
              <w:rPr>
                <w:rFonts w:hint="default" w:ascii="Times New Roman" w:hAnsi="Times New Roman" w:cs="Times New Roman"/>
                <w:sz w:val="21"/>
                <w:szCs w:val="21"/>
                <w:shd w:val="clear" w:fill="FFFFFF"/>
              </w:rPr>
              <w:t>2020, 10(18): 1722-28.</w:t>
            </w:r>
            <w:r>
              <w:rPr>
                <w:rStyle w:val="5"/>
                <w:rFonts w:hint="default" w:ascii="Times New Roman" w:hAnsi="Times New Roman" w:cs="Times New Roman"/>
                <w:sz w:val="21"/>
                <w:szCs w:val="21"/>
                <w:shd w:val="clear" w:fill="FFFFFF"/>
              </w:rPr>
              <w:t> (</w:t>
            </w:r>
            <w:r>
              <w:rPr>
                <w:rStyle w:val="5"/>
                <w:rFonts w:hint="eastAsia" w:ascii="宋体" w:hAnsi="宋体" w:eastAsia="宋体" w:cs="宋体"/>
                <w:sz w:val="21"/>
                <w:szCs w:val="21"/>
                <w:shd w:val="clear" w:fill="FFFFFF"/>
              </w:rPr>
              <w:t>通讯作者</w:t>
            </w:r>
            <w:r>
              <w:rPr>
                <w:rStyle w:val="5"/>
                <w:rFonts w:hint="default" w:ascii="Times New Roman" w:hAnsi="Times New Roman" w:cs="Times New Roman"/>
                <w:sz w:val="21"/>
                <w:szCs w:val="21"/>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90" w:beforeAutospacing="0" w:after="90" w:afterAutospacing="0"/>
              <w:ind w:left="360" w:right="0"/>
            </w:pPr>
            <w:r>
              <w:rPr>
                <w:rFonts w:hint="default" w:ascii="Times New Roman" w:hAnsi="Times New Roman" w:cs="Times New Roman"/>
                <w:sz w:val="21"/>
                <w:szCs w:val="21"/>
                <w:shd w:val="clear" w:fill="FFFFFF"/>
              </w:rPr>
              <w:t>18. </w:t>
            </w:r>
            <w:r>
              <w:rPr>
                <w:rFonts w:hint="eastAsia" w:ascii="宋体" w:hAnsi="宋体" w:eastAsia="宋体" w:cs="宋体"/>
                <w:sz w:val="21"/>
                <w:szCs w:val="21"/>
                <w:shd w:val="clear" w:fill="FFFFFF"/>
              </w:rPr>
              <w:t>佟琰、方均燕、宋阿会、葛晓琳、朱彤莹</w:t>
            </w:r>
            <w:r>
              <w:rPr>
                <w:rStyle w:val="5"/>
                <w:rFonts w:hint="eastAsia" w:ascii="宋体" w:hAnsi="宋体" w:eastAsia="宋体" w:cs="宋体"/>
                <w:sz w:val="21"/>
                <w:szCs w:val="21"/>
                <w:shd w:val="clear" w:fill="FFFFFF"/>
              </w:rPr>
              <w:t>，</w:t>
            </w:r>
            <w:r>
              <w:rPr>
                <w:rStyle w:val="5"/>
                <w:rFonts w:hint="eastAsia" w:ascii="宋体" w:hAnsi="宋体" w:eastAsia="宋体" w:cs="宋体"/>
                <w:sz w:val="21"/>
                <w:szCs w:val="21"/>
                <w:u w:val="single"/>
                <w:shd w:val="clear" w:fill="FFFFFF"/>
              </w:rPr>
              <w:t>刘英莉。</w:t>
            </w:r>
            <w:r>
              <w:rPr>
                <w:rFonts w:hint="eastAsia" w:ascii="宋体" w:hAnsi="宋体" w:eastAsia="宋体" w:cs="宋体"/>
                <w:sz w:val="21"/>
                <w:szCs w:val="21"/>
                <w:shd w:val="clear" w:fill="FFFFFF"/>
              </w:rPr>
              <w:t>不同腹膜转运特性患者腹膜透析滤出液外泌体</w:t>
            </w:r>
            <w:r>
              <w:rPr>
                <w:rFonts w:hint="default" w:ascii="Times New Roman" w:hAnsi="Times New Roman" w:cs="Times New Roman"/>
                <w:sz w:val="21"/>
                <w:szCs w:val="21"/>
                <w:shd w:val="clear" w:fill="FFFFFF"/>
              </w:rPr>
              <w:t>miR-503</w:t>
            </w:r>
            <w:r>
              <w:rPr>
                <w:rFonts w:hint="eastAsia" w:ascii="宋体" w:hAnsi="宋体" w:eastAsia="宋体" w:cs="宋体"/>
                <w:sz w:val="21"/>
                <w:szCs w:val="21"/>
                <w:shd w:val="clear" w:fill="FFFFFF"/>
              </w:rPr>
              <w:t>表达差异及生物信息学分析</w:t>
            </w:r>
            <w:r>
              <w:rPr>
                <w:rFonts w:hint="default" w:ascii="Times New Roman" w:hAnsi="Times New Roman" w:cs="Times New Roman"/>
                <w:sz w:val="21"/>
                <w:szCs w:val="21"/>
                <w:shd w:val="clear" w:fill="FFFFFF"/>
              </w:rPr>
              <w:t>.</w:t>
            </w:r>
            <w:r>
              <w:rPr>
                <w:rFonts w:hint="eastAsia" w:ascii="宋体" w:hAnsi="宋体" w:eastAsia="宋体" w:cs="宋体"/>
                <w:sz w:val="21"/>
                <w:szCs w:val="21"/>
                <w:shd w:val="clear" w:fill="FFFFFF"/>
              </w:rPr>
              <w:t>中华肾脏病杂志</w:t>
            </w:r>
            <w:r>
              <w:rPr>
                <w:rFonts w:hint="default" w:ascii="Times New Roman" w:hAnsi="Times New Roman" w:cs="Times New Roman"/>
                <w:sz w:val="21"/>
                <w:szCs w:val="21"/>
                <w:shd w:val="clear" w:fill="FFFFFF"/>
              </w:rPr>
              <w:t>.2020.36</w:t>
            </w:r>
            <w:r>
              <w:rPr>
                <w:rFonts w:hint="eastAsia" w:ascii="宋体" w:hAnsi="宋体" w:eastAsia="宋体" w:cs="宋体"/>
                <w:sz w:val="21"/>
                <w:szCs w:val="21"/>
                <w:shd w:val="clear" w:fill="FFFFFF"/>
              </w:rPr>
              <w:t>（</w:t>
            </w:r>
            <w:r>
              <w:rPr>
                <w:rFonts w:hint="default" w:ascii="Times New Roman" w:hAnsi="Times New Roman" w:cs="Times New Roman"/>
                <w:sz w:val="21"/>
                <w:szCs w:val="21"/>
                <w:shd w:val="clear" w:fill="FFFFFF"/>
              </w:rPr>
              <w:t>7</w:t>
            </w:r>
            <w:r>
              <w:rPr>
                <w:rFonts w:hint="eastAsia" w:ascii="宋体" w:hAnsi="宋体" w:eastAsia="宋体" w:cs="宋体"/>
                <w:sz w:val="21"/>
                <w:szCs w:val="21"/>
                <w:shd w:val="clear" w:fill="FFFFFF"/>
              </w:rPr>
              <w:t>）</w:t>
            </w:r>
            <w:r>
              <w:rPr>
                <w:rFonts w:hint="eastAsia" w:ascii="宋体" w:hAnsi="宋体" w:eastAsia="宋体" w:cs="宋体"/>
                <w:sz w:val="21"/>
                <w:szCs w:val="21"/>
                <w:shd w:val="clear" w:fill="FFFFFF"/>
              </w:rPr>
              <w:fldChar w:fldCharType="begin"/>
            </w:r>
            <w:r>
              <w:rPr>
                <w:rFonts w:hint="eastAsia" w:ascii="宋体" w:hAnsi="宋体" w:eastAsia="宋体" w:cs="宋体"/>
                <w:sz w:val="21"/>
                <w:szCs w:val="21"/>
                <w:shd w:val="clear" w:fill="FFFFFF"/>
              </w:rPr>
              <w:instrText xml:space="preserve"> HYPERLINK "https://www.3hospital.cn/portal/xing/contentedit/id/277.html" </w:instrText>
            </w:r>
            <w:r>
              <w:rPr>
                <w:rFonts w:hint="eastAsia" w:ascii="宋体" w:hAnsi="宋体" w:eastAsia="宋体" w:cs="宋体"/>
                <w:sz w:val="21"/>
                <w:szCs w:val="21"/>
                <w:shd w:val="clear" w:fill="FFFFFF"/>
              </w:rPr>
              <w:fldChar w:fldCharType="separate"/>
            </w:r>
            <w:r>
              <w:rPr>
                <w:rFonts w:hint="eastAsia" w:ascii="宋体" w:hAnsi="宋体" w:eastAsia="宋体" w:cs="宋体"/>
                <w:sz w:val="21"/>
                <w:szCs w:val="21"/>
                <w:shd w:val="clear" w:fill="FFFFFF"/>
              </w:rPr>
              <w:fldChar w:fldCharType="end"/>
            </w:r>
            <w:r>
              <w:rPr>
                <w:rFonts w:hint="default" w:ascii="Times New Roman" w:hAnsi="Times New Roman" w:cs="Times New Roman"/>
                <w:sz w:val="21"/>
                <w:szCs w:val="21"/>
                <w:shd w:val="clear" w:fill="FFFFFF"/>
              </w:rPr>
              <w:fldChar w:fldCharType="begin"/>
            </w:r>
            <w:r>
              <w:rPr>
                <w:rFonts w:hint="default" w:ascii="Times New Roman" w:hAnsi="Times New Roman" w:cs="Times New Roman"/>
                <w:sz w:val="21"/>
                <w:szCs w:val="21"/>
                <w:shd w:val="clear" w:fill="FFFFFF"/>
              </w:rPr>
              <w:instrText xml:space="preserve"> HYPERLINK "https://www.3hospital.cn/portal/xing/contentedit/id/277.html" </w:instrText>
            </w:r>
            <w:r>
              <w:rPr>
                <w:rFonts w:hint="default" w:ascii="Times New Roman" w:hAnsi="Times New Roman" w:cs="Times New Roman"/>
                <w:sz w:val="21"/>
                <w:szCs w:val="21"/>
                <w:shd w:val="clear" w:fill="FFFFFF"/>
              </w:rPr>
              <w:fldChar w:fldCharType="separate"/>
            </w:r>
            <w:r>
              <w:rPr>
                <w:rStyle w:val="7"/>
                <w:rFonts w:hint="default" w:ascii="Times New Roman" w:hAnsi="Times New Roman" w:cs="Times New Roman"/>
                <w:sz w:val="21"/>
                <w:szCs w:val="21"/>
                <w:shd w:val="clear" w:fill="FFFFFF"/>
              </w:rPr>
              <w:t>,503-511</w:t>
            </w:r>
            <w:r>
              <w:rPr>
                <w:rFonts w:hint="default" w:ascii="Times New Roman" w:hAnsi="Times New Roman" w:cs="Times New Roman"/>
                <w:sz w:val="21"/>
                <w:szCs w:val="21"/>
                <w:shd w:val="clear" w:fill="FFFFFF"/>
              </w:rPr>
              <w:fldChar w:fldCharType="end"/>
            </w:r>
            <w:r>
              <w:rPr>
                <w:rStyle w:val="5"/>
                <w:rFonts w:hint="default" w:ascii="Times New Roman" w:hAnsi="Times New Roman" w:cs="Times New Roman"/>
                <w:sz w:val="21"/>
                <w:szCs w:val="21"/>
                <w:shd w:val="clear" w:fill="FFFFFF"/>
              </w:rPr>
              <w:t>(</w:t>
            </w:r>
            <w:r>
              <w:rPr>
                <w:rStyle w:val="5"/>
                <w:rFonts w:hint="eastAsia" w:ascii="宋体" w:hAnsi="宋体" w:eastAsia="宋体" w:cs="宋体"/>
                <w:sz w:val="21"/>
                <w:szCs w:val="21"/>
                <w:shd w:val="clear" w:fill="FFFFFF"/>
              </w:rPr>
              <w:t>通讯作者</w:t>
            </w:r>
            <w:r>
              <w:rPr>
                <w:rStyle w:val="5"/>
                <w:rFonts w:hint="default" w:ascii="Times New Roman" w:hAnsi="Times New Roman" w:cs="Times New Roman"/>
                <w:sz w:val="21"/>
                <w:szCs w:val="21"/>
                <w:shd w:val="clear" w:fill="FFFFFF"/>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90" w:beforeAutospacing="0" w:after="90" w:afterAutospacing="0"/>
              <w:ind w:left="360" w:right="0"/>
            </w:pPr>
            <w:r>
              <w:rPr>
                <w:rFonts w:hint="default" w:ascii="Times New Roman" w:hAnsi="Times New Roman" w:cs="Times New Roman"/>
                <w:sz w:val="21"/>
                <w:szCs w:val="21"/>
                <w:shd w:val="clear" w:fill="FFFFFF"/>
              </w:rPr>
              <w:t>19. </w:t>
            </w:r>
            <w:r>
              <w:rPr>
                <w:rFonts w:hint="eastAsia" w:ascii="宋体" w:hAnsi="宋体" w:eastAsia="宋体" w:cs="宋体"/>
                <w:sz w:val="21"/>
                <w:szCs w:val="21"/>
                <w:shd w:val="clear" w:fill="FFFFFF"/>
              </w:rPr>
              <w:t>方均燕，宋阿会，佟琰</w:t>
            </w:r>
            <w:r>
              <w:rPr>
                <w:rStyle w:val="5"/>
                <w:rFonts w:hint="eastAsia" w:ascii="宋体" w:hAnsi="宋体" w:eastAsia="宋体" w:cs="宋体"/>
                <w:sz w:val="21"/>
                <w:szCs w:val="21"/>
                <w:shd w:val="clear" w:fill="FFFFFF"/>
              </w:rPr>
              <w:t>，</w:t>
            </w:r>
            <w:r>
              <w:rPr>
                <w:rStyle w:val="5"/>
                <w:rFonts w:hint="eastAsia" w:ascii="宋体" w:hAnsi="宋体" w:eastAsia="宋体" w:cs="宋体"/>
                <w:sz w:val="21"/>
                <w:szCs w:val="21"/>
                <w:u w:val="single"/>
                <w:shd w:val="clear" w:fill="FFFFFF"/>
              </w:rPr>
              <w:t>刘英莉。</w:t>
            </w:r>
            <w:r>
              <w:rPr>
                <w:rFonts w:hint="eastAsia" w:ascii="宋体" w:hAnsi="宋体" w:eastAsia="宋体" w:cs="宋体"/>
                <w:sz w:val="21"/>
                <w:szCs w:val="21"/>
                <w:shd w:val="clear" w:fill="FFFFFF"/>
              </w:rPr>
              <w:t>脓毒症大鼠来源的外泌体对</w:t>
            </w:r>
            <w:r>
              <w:rPr>
                <w:rFonts w:hint="default" w:ascii="Times New Roman" w:hAnsi="Times New Roman" w:cs="Times New Roman"/>
                <w:sz w:val="21"/>
                <w:szCs w:val="21"/>
                <w:shd w:val="clear" w:fill="FFFFFF"/>
              </w:rPr>
              <w:t>WJ-MSC</w:t>
            </w:r>
            <w:r>
              <w:rPr>
                <w:rFonts w:hint="eastAsia" w:ascii="宋体" w:hAnsi="宋体" w:eastAsia="宋体" w:cs="宋体"/>
                <w:sz w:val="21"/>
                <w:szCs w:val="21"/>
                <w:shd w:val="clear" w:fill="FFFFFF"/>
              </w:rPr>
              <w:t>的免疫调控能力的影响。组织工程与重建外科杂。</w:t>
            </w:r>
            <w:r>
              <w:rPr>
                <w:rFonts w:hint="default" w:ascii="Times New Roman" w:hAnsi="Times New Roman" w:cs="Times New Roman"/>
                <w:sz w:val="21"/>
                <w:szCs w:val="21"/>
                <w:shd w:val="clear" w:fill="FFFFFF"/>
              </w:rPr>
              <w:t>2020.6(3).223-228</w:t>
            </w:r>
            <w:r>
              <w:rPr>
                <w:rStyle w:val="5"/>
                <w:rFonts w:hint="default" w:ascii="Times New Roman" w:hAnsi="Times New Roman" w:cs="Times New Roman"/>
                <w:sz w:val="21"/>
                <w:szCs w:val="21"/>
                <w:shd w:val="clear" w:fill="FFFFFF"/>
              </w:rPr>
              <w:t>(</w:t>
            </w:r>
            <w:r>
              <w:rPr>
                <w:rStyle w:val="5"/>
                <w:rFonts w:hint="eastAsia" w:ascii="宋体" w:hAnsi="宋体" w:eastAsia="宋体" w:cs="宋体"/>
                <w:sz w:val="21"/>
                <w:szCs w:val="21"/>
                <w:shd w:val="clear" w:fill="FFFFFF"/>
              </w:rPr>
              <w:t>通讯作者</w:t>
            </w:r>
            <w:r>
              <w:rPr>
                <w:rStyle w:val="5"/>
                <w:rFonts w:hint="default" w:ascii="Times New Roman" w:hAnsi="Times New Roman" w:cs="Times New Roman"/>
                <w:sz w:val="21"/>
                <w:szCs w:val="21"/>
                <w:shd w:val="clear" w:fill="FFFFFF"/>
              </w:rPr>
              <w:t>)</w:t>
            </w:r>
          </w:p>
        </w:tc>
      </w:tr>
    </w:tbl>
    <w:p>
      <w:pPr>
        <w:pStyle w:val="2"/>
        <w:keepNext w:val="0"/>
        <w:keepLines w:val="0"/>
        <w:widowControl/>
        <w:suppressLineNumbers w:val="0"/>
        <w:spacing w:before="75" w:beforeAutospacing="0" w:after="75" w:afterAutospacing="0"/>
        <w:ind w:left="0" w:right="0"/>
      </w:pPr>
    </w:p>
    <w:p>
      <w:pPr>
        <w:jc w:val="cente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穆军升</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08"/>
        <w:gridCol w:w="360"/>
        <w:gridCol w:w="900"/>
        <w:gridCol w:w="720"/>
        <w:gridCol w:w="1050"/>
        <w:gridCol w:w="435"/>
        <w:gridCol w:w="420"/>
        <w:gridCol w:w="990"/>
        <w:gridCol w:w="180"/>
        <w:gridCol w:w="810"/>
        <w:gridCol w:w="375"/>
        <w:gridCol w:w="915"/>
        <w:gridCol w:w="19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008"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spacing w:before="75" w:beforeAutospacing="0" w:after="75" w:afterAutospacing="0" w:line="405" w:lineRule="atLeast"/>
              <w:ind w:left="0" w:right="0"/>
              <w:jc w:val="center"/>
            </w:pPr>
            <w:r>
              <w:rPr>
                <w:sz w:val="15"/>
                <w:szCs w:val="15"/>
              </w:rPr>
              <w:t> </w:t>
            </w:r>
            <w:r>
              <w:rPr>
                <w:sz w:val="21"/>
                <w:szCs w:val="21"/>
              </w:rPr>
              <w:t>姓名</w:t>
            </w:r>
          </w:p>
        </w:tc>
        <w:tc>
          <w:tcPr>
            <w:tcW w:w="126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穆军升</w:t>
            </w:r>
          </w:p>
        </w:tc>
        <w:tc>
          <w:tcPr>
            <w:tcW w:w="72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性别</w:t>
            </w:r>
          </w:p>
        </w:tc>
        <w:tc>
          <w:tcPr>
            <w:tcW w:w="10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男</w:t>
            </w:r>
          </w:p>
        </w:tc>
        <w:tc>
          <w:tcPr>
            <w:tcW w:w="85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年月</w:t>
            </w:r>
          </w:p>
        </w:tc>
        <w:tc>
          <w:tcPr>
            <w:tcW w:w="9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196708</w:t>
            </w:r>
          </w:p>
        </w:tc>
        <w:tc>
          <w:tcPr>
            <w:tcW w:w="990" w:type="dxa"/>
            <w:gridSpan w:val="2"/>
            <w:tcBorders>
              <w:top w:val="single" w:color="auto" w:sz="6" w:space="0"/>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民族</w:t>
            </w:r>
          </w:p>
        </w:tc>
        <w:tc>
          <w:tcPr>
            <w:tcW w:w="129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汉族</w:t>
            </w:r>
          </w:p>
        </w:tc>
        <w:tc>
          <w:tcPr>
            <w:tcW w:w="1950"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single" w:color="DDDDDD" w:sz="6" w:space="0"/>
              </w:rPr>
              <w:drawing>
                <wp:inline distT="0" distB="0" distL="114300" distR="114300">
                  <wp:extent cx="971550" cy="1457325"/>
                  <wp:effectExtent l="0" t="0" r="0" b="0"/>
                  <wp:docPr id="53" name="图片 6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61" descr="IMG_256"/>
                          <pic:cNvPicPr>
                            <a:picLocks noChangeAspect="1"/>
                          </pic:cNvPicPr>
                        </pic:nvPicPr>
                        <pic:blipFill>
                          <a:blip r:embed="rId43"/>
                          <a:stretch>
                            <a:fillRect/>
                          </a:stretch>
                        </pic:blipFill>
                        <pic:spPr>
                          <a:xfrm>
                            <a:off x="0" y="0"/>
                            <a:ext cx="971550" cy="1457325"/>
                          </a:xfrm>
                          <a:prstGeom prst="rect">
                            <a:avLst/>
                          </a:prstGeom>
                          <a:noFill/>
                          <a:ln w="9525">
                            <a:noFill/>
                          </a:ln>
                        </pic:spPr>
                      </pic:pic>
                    </a:graphicData>
                  </a:graphic>
                </wp:inline>
              </w:drawing>
            </w:r>
            <w:r>
              <w:rPr>
                <w:rFonts w:hint="eastAsia" w:ascii="宋体" w:hAnsi="宋体" w:eastAsia="宋体" w:cs="宋体"/>
                <w:sz w:val="21"/>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25" w:hRule="atLeast"/>
          <w:jc w:val="center"/>
        </w:trPr>
        <w:tc>
          <w:tcPr>
            <w:tcW w:w="1368"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所在工作单位、科室</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首都医科大学附属北京安贞医院</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职称</w:t>
            </w:r>
          </w:p>
        </w:tc>
        <w:tc>
          <w:tcPr>
            <w:tcW w:w="141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主任医师</w:t>
            </w:r>
          </w:p>
        </w:tc>
        <w:tc>
          <w:tcPr>
            <w:tcW w:w="990" w:type="dxa"/>
            <w:gridSpan w:val="2"/>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职务</w:t>
            </w:r>
          </w:p>
        </w:tc>
        <w:tc>
          <w:tcPr>
            <w:tcW w:w="129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无</w:t>
            </w:r>
          </w:p>
        </w:tc>
        <w:tc>
          <w:tcPr>
            <w:tcW w:w="195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95" w:hRule="atLeast"/>
          <w:jc w:val="center"/>
        </w:trPr>
        <w:tc>
          <w:tcPr>
            <w:tcW w:w="1368"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招生专业</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心胸外科</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研究方向</w:t>
            </w:r>
          </w:p>
        </w:tc>
        <w:tc>
          <w:tcPr>
            <w:tcW w:w="3690" w:type="dxa"/>
            <w:gridSpan w:val="6"/>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冠脉外科心肌再生的相关研究</w:t>
            </w:r>
          </w:p>
        </w:tc>
        <w:tc>
          <w:tcPr>
            <w:tcW w:w="195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368"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最后学历、学位</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研究生学历、博士学位</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院校名称</w:t>
            </w:r>
          </w:p>
        </w:tc>
        <w:tc>
          <w:tcPr>
            <w:tcW w:w="1590"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2002年6月上海第二医科大学</w:t>
            </w:r>
          </w:p>
        </w:tc>
        <w:tc>
          <w:tcPr>
            <w:tcW w:w="11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E-mail</w:t>
            </w:r>
          </w:p>
        </w:tc>
        <w:tc>
          <w:tcPr>
            <w:tcW w:w="286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wesleymu@hotmail.com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15" w:hRule="atLeast"/>
          <w:jc w:val="center"/>
        </w:trPr>
        <w:tc>
          <w:tcPr>
            <w:tcW w:w="10113" w:type="dxa"/>
            <w:gridSpan w:val="1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sz w:val="21"/>
                <w:szCs w:val="21"/>
              </w:rPr>
              <w:t>科研学术水平简介（</w:t>
            </w:r>
            <w:r>
              <w:rPr>
                <w:rFonts w:hint="eastAsia" w:ascii="宋体" w:hAnsi="宋体" w:eastAsia="宋体" w:cs="宋体"/>
                <w:sz w:val="21"/>
                <w:szCs w:val="21"/>
              </w:rPr>
              <w:t>200字以内）：（含近三年所获荣誉、代表性成果、发表论文情况等）</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pPr>
            <w:r>
              <w:rPr>
                <w:rFonts w:hint="eastAsia" w:ascii="宋体" w:hAnsi="宋体" w:eastAsia="宋体" w:cs="宋体"/>
                <w:spacing w:val="15"/>
                <w:sz w:val="21"/>
                <w:szCs w:val="21"/>
              </w:rPr>
              <w:t>主任医师，教授，博导，留法博士；国家科技奖励专家库专家成员；教育部学位中心通讯评议专家；教育部科技管理信息系统专家库专家成员；</w:t>
            </w:r>
            <w:r>
              <w:rPr>
                <w:spacing w:val="15"/>
                <w:sz w:val="21"/>
                <w:szCs w:val="21"/>
              </w:rPr>
              <w:t>国家自然科学基金项目等评审专家；</w:t>
            </w:r>
            <w:r>
              <w:rPr>
                <w:rFonts w:hint="eastAsia" w:ascii="宋体" w:hAnsi="宋体" w:eastAsia="宋体" w:cs="宋体"/>
                <w:spacing w:val="15"/>
                <w:sz w:val="21"/>
                <w:szCs w:val="21"/>
              </w:rPr>
              <w:t>在多种国内外杂志和多个国内外学术委员会内兼职；发表文章110余篇，其中</w:t>
            </w:r>
            <w:r>
              <w:rPr>
                <w:rFonts w:hint="default" w:ascii="Times New Roman" w:hAnsi="Times New Roman" w:cs="Times New Roman"/>
                <w:sz w:val="21"/>
                <w:szCs w:val="21"/>
              </w:rPr>
              <w:t>Biomedical Materials</w:t>
            </w:r>
            <w:r>
              <w:rPr>
                <w:sz w:val="21"/>
                <w:szCs w:val="21"/>
              </w:rPr>
              <w:t>、</w:t>
            </w:r>
            <w:r>
              <w:rPr>
                <w:rFonts w:hint="default" w:ascii="Times New Roman" w:hAnsi="Times New Roman" w:cs="Times New Roman"/>
                <w:sz w:val="21"/>
                <w:szCs w:val="21"/>
              </w:rPr>
              <w:t> </w:t>
            </w:r>
            <w:r>
              <w:rPr>
                <w:rFonts w:hint="default" w:ascii="Times New Roman" w:hAnsi="Times New Roman" w:eastAsia="宋体" w:cs="Times New Roman"/>
                <w:sz w:val="21"/>
                <w:szCs w:val="21"/>
              </w:rPr>
              <w:t>Journal of Biomaterials Applications</w:t>
            </w:r>
            <w:r>
              <w:rPr>
                <w:rFonts w:hint="eastAsia" w:ascii="宋体" w:hAnsi="宋体" w:eastAsia="宋体" w:cs="宋体"/>
                <w:sz w:val="21"/>
                <w:szCs w:val="21"/>
              </w:rPr>
              <w:t>、</w:t>
            </w:r>
            <w:r>
              <w:rPr>
                <w:rFonts w:hint="default" w:ascii="Times New Roman" w:hAnsi="Times New Roman" w:cs="Times New Roman"/>
                <w:sz w:val="21"/>
                <w:szCs w:val="21"/>
              </w:rPr>
              <w:t>Cel</w:t>
            </w:r>
            <w:r>
              <w:rPr>
                <w:rFonts w:hint="default" w:ascii="Times New Roman" w:hAnsi="Times New Roman" w:cs="Times New Roman"/>
                <w:spacing w:val="15"/>
              </w:rPr>
              <w:t>l Biology International</w:t>
            </w:r>
            <w:r>
              <w:rPr>
                <w:spacing w:val="15"/>
              </w:rPr>
              <w:t>、</w:t>
            </w:r>
            <w:r>
              <w:rPr>
                <w:rFonts w:hint="default" w:ascii="Times New Roman" w:hAnsi="Times New Roman" w:cs="Times New Roman"/>
                <w:spacing w:val="15"/>
              </w:rPr>
              <w:t>Journal of Materials Science: Materials in Medicine</w:t>
            </w:r>
            <w:r>
              <w:rPr>
                <w:rFonts w:hint="eastAsia" w:ascii="宋体" w:hAnsi="宋体" w:eastAsia="宋体" w:cs="宋体"/>
                <w:spacing w:val="15"/>
                <w:sz w:val="21"/>
                <w:szCs w:val="21"/>
              </w:rPr>
              <w:t>等SCI收录论文30余篇；著书4部，</w:t>
            </w:r>
            <w:r>
              <w:rPr>
                <w:spacing w:val="15"/>
                <w:sz w:val="21"/>
                <w:szCs w:val="21"/>
              </w:rPr>
              <w:t>参编医学书籍</w:t>
            </w:r>
            <w:r>
              <w:rPr>
                <w:rFonts w:hint="eastAsia" w:ascii="宋体" w:hAnsi="宋体" w:eastAsia="宋体" w:cs="宋体"/>
                <w:spacing w:val="15"/>
                <w:sz w:val="21"/>
                <w:szCs w:val="21"/>
              </w:rPr>
              <w:t>3本；承担国家自然科学基金项目等课题15项，申请专利2项；曾获北京市科协金桥工程项目奖二等奖、首都医科大学“优秀研究生导师”、首都医科大学优秀教学课题奖、《心血管病学进展》杂志优秀审稿专家等。</w:t>
            </w:r>
          </w:p>
        </w:tc>
      </w:tr>
    </w:tbl>
    <w:p>
      <w:pPr>
        <w:pStyle w:val="2"/>
        <w:keepNext w:val="0"/>
        <w:keepLines w:val="0"/>
        <w:widowControl/>
        <w:suppressLineNumbers w:val="0"/>
        <w:spacing w:before="75" w:beforeAutospacing="0" w:after="75" w:afterAutospacing="0"/>
        <w:ind w:left="0" w:right="0"/>
      </w:pPr>
    </w:p>
    <w:p>
      <w:pPr>
        <w:jc w:val="cente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杨秀丽</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44"/>
        <w:gridCol w:w="360"/>
        <w:gridCol w:w="900"/>
        <w:gridCol w:w="930"/>
        <w:gridCol w:w="855"/>
        <w:gridCol w:w="420"/>
        <w:gridCol w:w="435"/>
        <w:gridCol w:w="990"/>
        <w:gridCol w:w="165"/>
        <w:gridCol w:w="825"/>
        <w:gridCol w:w="360"/>
        <w:gridCol w:w="915"/>
        <w:gridCol w:w="18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044"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spacing w:before="75" w:beforeAutospacing="0" w:after="75" w:afterAutospacing="0" w:line="405" w:lineRule="atLeast"/>
              <w:ind w:left="0" w:right="0"/>
              <w:jc w:val="center"/>
            </w:pPr>
            <w:r>
              <w:rPr>
                <w:sz w:val="15"/>
                <w:szCs w:val="15"/>
              </w:rPr>
              <w:t> </w:t>
            </w:r>
            <w:r>
              <w:rPr>
                <w:sz w:val="21"/>
                <w:szCs w:val="21"/>
              </w:rPr>
              <w:t>姓名</w:t>
            </w:r>
          </w:p>
        </w:tc>
        <w:tc>
          <w:tcPr>
            <w:tcW w:w="126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杨秀丽</w:t>
            </w:r>
          </w:p>
        </w:tc>
        <w:tc>
          <w:tcPr>
            <w:tcW w:w="93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性别</w:t>
            </w:r>
          </w:p>
        </w:tc>
        <w:tc>
          <w:tcPr>
            <w:tcW w:w="85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女</w:t>
            </w:r>
          </w:p>
        </w:tc>
        <w:tc>
          <w:tcPr>
            <w:tcW w:w="85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年月</w:t>
            </w:r>
          </w:p>
        </w:tc>
        <w:tc>
          <w:tcPr>
            <w:tcW w:w="9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1976.8</w:t>
            </w:r>
          </w:p>
        </w:tc>
        <w:tc>
          <w:tcPr>
            <w:tcW w:w="990" w:type="dxa"/>
            <w:gridSpan w:val="2"/>
            <w:tcBorders>
              <w:top w:val="single" w:color="auto" w:sz="6" w:space="0"/>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民族</w:t>
            </w:r>
          </w:p>
        </w:tc>
        <w:tc>
          <w:tcPr>
            <w:tcW w:w="127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汉族</w:t>
            </w:r>
          </w:p>
        </w:tc>
        <w:tc>
          <w:tcPr>
            <w:tcW w:w="1848"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single" w:color="DDDDDD" w:sz="6" w:space="0"/>
              </w:rPr>
              <w:drawing>
                <wp:inline distT="0" distB="0" distL="114300" distR="114300">
                  <wp:extent cx="1009650" cy="1438275"/>
                  <wp:effectExtent l="0" t="0" r="0" b="0"/>
                  <wp:docPr id="54" name="图片 6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62" descr="IMG_256"/>
                          <pic:cNvPicPr>
                            <a:picLocks noChangeAspect="1"/>
                          </pic:cNvPicPr>
                        </pic:nvPicPr>
                        <pic:blipFill>
                          <a:blip r:embed="rId43"/>
                          <a:stretch>
                            <a:fillRect/>
                          </a:stretch>
                        </pic:blipFill>
                        <pic:spPr>
                          <a:xfrm>
                            <a:off x="0" y="0"/>
                            <a:ext cx="1009650" cy="1438275"/>
                          </a:xfrm>
                          <a:prstGeom prst="rect">
                            <a:avLst/>
                          </a:prstGeom>
                          <a:noFill/>
                          <a:ln w="9525">
                            <a:noFill/>
                          </a:ln>
                        </pic:spPr>
                      </pic:pic>
                    </a:graphicData>
                  </a:graphic>
                </wp:inline>
              </w:drawing>
            </w:r>
            <w:r>
              <w:rPr>
                <w:sz w:val="21"/>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25" w:hRule="atLeast"/>
          <w:jc w:val="center"/>
        </w:trPr>
        <w:tc>
          <w:tcPr>
            <w:tcW w:w="1404"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所在工作单位、科室</w:t>
            </w:r>
          </w:p>
        </w:tc>
        <w:tc>
          <w:tcPr>
            <w:tcW w:w="183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新乡医学院第三附属医院、心内科</w:t>
            </w:r>
          </w:p>
        </w:tc>
        <w:tc>
          <w:tcPr>
            <w:tcW w:w="127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职称</w:t>
            </w:r>
          </w:p>
        </w:tc>
        <w:tc>
          <w:tcPr>
            <w:tcW w:w="142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副教授、副主任医师</w:t>
            </w:r>
          </w:p>
        </w:tc>
        <w:tc>
          <w:tcPr>
            <w:tcW w:w="990" w:type="dxa"/>
            <w:gridSpan w:val="2"/>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职务</w:t>
            </w:r>
          </w:p>
        </w:tc>
        <w:tc>
          <w:tcPr>
            <w:tcW w:w="127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毕教科科长</w:t>
            </w:r>
          </w:p>
        </w:tc>
        <w:tc>
          <w:tcPr>
            <w:tcW w:w="1848"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5" w:hRule="atLeast"/>
          <w:jc w:val="center"/>
        </w:trPr>
        <w:tc>
          <w:tcPr>
            <w:tcW w:w="1404"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招生专业</w:t>
            </w:r>
          </w:p>
        </w:tc>
        <w:tc>
          <w:tcPr>
            <w:tcW w:w="183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sz w:val="21"/>
                <w:szCs w:val="21"/>
              </w:rPr>
              <w:t>内科学（专硕）</w:t>
            </w:r>
          </w:p>
        </w:tc>
        <w:tc>
          <w:tcPr>
            <w:tcW w:w="127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研究方向</w:t>
            </w:r>
          </w:p>
        </w:tc>
        <w:tc>
          <w:tcPr>
            <w:tcW w:w="3690" w:type="dxa"/>
            <w:gridSpan w:val="6"/>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高血压心力衰竭诊断与治疗</w:t>
            </w:r>
          </w:p>
        </w:tc>
        <w:tc>
          <w:tcPr>
            <w:tcW w:w="1848"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0" w:hRule="atLeast"/>
          <w:jc w:val="center"/>
        </w:trPr>
        <w:tc>
          <w:tcPr>
            <w:tcW w:w="1404"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最后学历、学位</w:t>
            </w:r>
          </w:p>
        </w:tc>
        <w:tc>
          <w:tcPr>
            <w:tcW w:w="183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研究生、硕士</w:t>
            </w:r>
          </w:p>
        </w:tc>
        <w:tc>
          <w:tcPr>
            <w:tcW w:w="127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sz w:val="21"/>
                <w:szCs w:val="21"/>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sz w:val="21"/>
                <w:szCs w:val="21"/>
              </w:rPr>
              <w:t>院校名称</w:t>
            </w:r>
          </w:p>
        </w:tc>
        <w:tc>
          <w:tcPr>
            <w:tcW w:w="1590"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2004.7</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大连医科大学</w:t>
            </w:r>
          </w:p>
        </w:tc>
        <w:tc>
          <w:tcPr>
            <w:tcW w:w="11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E-mail</w:t>
            </w:r>
          </w:p>
        </w:tc>
        <w:tc>
          <w:tcPr>
            <w:tcW w:w="2763"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15936554567@163.com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380" w:hRule="atLeast"/>
          <w:jc w:val="center"/>
        </w:trPr>
        <w:tc>
          <w:tcPr>
            <w:tcW w:w="10047" w:type="dxa"/>
            <w:gridSpan w:val="1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1"/>
                <w:szCs w:val="21"/>
              </w:rPr>
              <w:t>科研学术水平简介（</w:t>
            </w:r>
            <w:r>
              <w:rPr>
                <w:rFonts w:hint="eastAsia" w:ascii="宋体" w:hAnsi="宋体" w:eastAsia="宋体" w:cs="宋体"/>
                <w:sz w:val="21"/>
                <w:szCs w:val="21"/>
              </w:rPr>
              <w:t>200字以内）：（含近三年所获荣誉、代表性成果、发表论文情况等）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20"/>
            </w:pPr>
            <w:r>
              <w:rPr>
                <w:sz w:val="21"/>
                <w:szCs w:val="21"/>
              </w:rPr>
              <w:t>河南省医师协会心血管病分会委员，新乡市医学会心血管病学专业青年委员会副主委，留德、留美学者。曾于国家心血管中心北京阜外心血管病医院参加卫生部心血管疾病介入诊疗技术培训。近</w:t>
            </w:r>
            <w:r>
              <w:rPr>
                <w:rFonts w:hint="eastAsia" w:ascii="宋体" w:hAnsi="宋体" w:eastAsia="宋体" w:cs="宋体"/>
                <w:sz w:val="21"/>
                <w:szCs w:val="21"/>
              </w:rPr>
              <w:t>3年主持河南省厅级课题2项，获河南省教育厅科技进步一等奖1项，发表SCI、中文核心论文5篇。</w:t>
            </w:r>
          </w:p>
        </w:tc>
      </w:tr>
    </w:tbl>
    <w:p>
      <w:pPr>
        <w:pStyle w:val="2"/>
        <w:keepNext w:val="0"/>
        <w:keepLines w:val="0"/>
        <w:widowControl/>
        <w:suppressLineNumbers w:val="0"/>
        <w:spacing w:before="75" w:beforeAutospacing="0" w:after="75" w:afterAutospacing="0"/>
        <w:ind w:left="0" w:right="0"/>
      </w:pPr>
    </w:p>
    <w:p>
      <w:pPr>
        <w:jc w:val="cente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刘伯语</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00"/>
        <w:gridCol w:w="360"/>
        <w:gridCol w:w="900"/>
        <w:gridCol w:w="720"/>
        <w:gridCol w:w="1050"/>
        <w:gridCol w:w="435"/>
        <w:gridCol w:w="420"/>
        <w:gridCol w:w="990"/>
        <w:gridCol w:w="180"/>
        <w:gridCol w:w="810"/>
        <w:gridCol w:w="375"/>
        <w:gridCol w:w="915"/>
        <w:gridCol w:w="201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9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spacing w:before="75" w:beforeAutospacing="0" w:after="75" w:afterAutospacing="0" w:line="405" w:lineRule="atLeast"/>
              <w:ind w:left="0" w:right="0"/>
              <w:jc w:val="center"/>
            </w:pPr>
            <w:r>
              <w:rPr>
                <w:sz w:val="15"/>
                <w:szCs w:val="15"/>
              </w:rPr>
              <w:t> </w:t>
            </w:r>
            <w:r>
              <w:rPr>
                <w:sz w:val="21"/>
                <w:szCs w:val="21"/>
              </w:rPr>
              <w:t>姓名</w:t>
            </w:r>
          </w:p>
        </w:tc>
        <w:tc>
          <w:tcPr>
            <w:tcW w:w="126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刘伯语</w:t>
            </w:r>
          </w:p>
        </w:tc>
        <w:tc>
          <w:tcPr>
            <w:tcW w:w="72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性别</w:t>
            </w:r>
          </w:p>
        </w:tc>
        <w:tc>
          <w:tcPr>
            <w:tcW w:w="10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男</w:t>
            </w:r>
          </w:p>
        </w:tc>
        <w:tc>
          <w:tcPr>
            <w:tcW w:w="85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年月</w:t>
            </w:r>
          </w:p>
        </w:tc>
        <w:tc>
          <w:tcPr>
            <w:tcW w:w="9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1982.01</w:t>
            </w:r>
          </w:p>
        </w:tc>
        <w:tc>
          <w:tcPr>
            <w:tcW w:w="990" w:type="dxa"/>
            <w:gridSpan w:val="2"/>
            <w:tcBorders>
              <w:top w:val="single" w:color="auto" w:sz="6" w:space="0"/>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民族</w:t>
            </w:r>
          </w:p>
        </w:tc>
        <w:tc>
          <w:tcPr>
            <w:tcW w:w="127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汉族</w:t>
            </w:r>
          </w:p>
        </w:tc>
        <w:tc>
          <w:tcPr>
            <w:tcW w:w="1800"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sz w:val="21"/>
                <w:szCs w:val="21"/>
                <w:bdr w:val="single" w:color="DDDDDD" w:sz="6" w:space="0"/>
              </w:rPr>
              <w:drawing>
                <wp:inline distT="0" distB="0" distL="114300" distR="114300">
                  <wp:extent cx="1114425" cy="1485900"/>
                  <wp:effectExtent l="0" t="0" r="0" b="0"/>
                  <wp:docPr id="55" name="图片 6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63" descr="IMG_256"/>
                          <pic:cNvPicPr>
                            <a:picLocks noChangeAspect="1"/>
                          </pic:cNvPicPr>
                        </pic:nvPicPr>
                        <pic:blipFill>
                          <a:blip r:embed="rId43"/>
                          <a:stretch>
                            <a:fillRect/>
                          </a:stretch>
                        </pic:blipFill>
                        <pic:spPr>
                          <a:xfrm>
                            <a:off x="0" y="0"/>
                            <a:ext cx="1114425" cy="1485900"/>
                          </a:xfrm>
                          <a:prstGeom prst="rect">
                            <a:avLst/>
                          </a:prstGeom>
                          <a:noFill/>
                          <a:ln w="9525">
                            <a:noFill/>
                          </a:ln>
                        </pic:spPr>
                      </pic:pic>
                    </a:graphicData>
                  </a:graphic>
                </wp:inline>
              </w:drawing>
            </w:r>
            <w:r>
              <w:rPr>
                <w:sz w:val="21"/>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25" w:hRule="atLeast"/>
          <w:jc w:val="center"/>
        </w:trPr>
        <w:tc>
          <w:tcPr>
            <w:tcW w:w="126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所在工作单位、科室</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新乡医学院第三附属医院</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职称</w:t>
            </w:r>
          </w:p>
        </w:tc>
        <w:tc>
          <w:tcPr>
            <w:tcW w:w="141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副主任医师</w:t>
            </w:r>
          </w:p>
        </w:tc>
        <w:tc>
          <w:tcPr>
            <w:tcW w:w="990" w:type="dxa"/>
            <w:gridSpan w:val="2"/>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职务</w:t>
            </w:r>
          </w:p>
        </w:tc>
        <w:tc>
          <w:tcPr>
            <w:tcW w:w="127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主任</w:t>
            </w:r>
          </w:p>
        </w:tc>
        <w:tc>
          <w:tcPr>
            <w:tcW w:w="180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95" w:hRule="atLeast"/>
          <w:jc w:val="center"/>
        </w:trPr>
        <w:tc>
          <w:tcPr>
            <w:tcW w:w="126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招生专业</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内科学（专硕）</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研究方向</w:t>
            </w:r>
          </w:p>
        </w:tc>
        <w:tc>
          <w:tcPr>
            <w:tcW w:w="3690" w:type="dxa"/>
            <w:gridSpan w:val="6"/>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糖尿病足及糖尿病周围神经病变的基础与临床</w:t>
            </w:r>
          </w:p>
        </w:tc>
        <w:tc>
          <w:tcPr>
            <w:tcW w:w="180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26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最后学历、学位</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硕士</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院校名称</w:t>
            </w:r>
          </w:p>
        </w:tc>
        <w:tc>
          <w:tcPr>
            <w:tcW w:w="1590"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2011</w:t>
            </w:r>
            <w:r>
              <w:rPr>
                <w:sz w:val="21"/>
                <w:szCs w:val="21"/>
              </w:rPr>
              <w:t>年</w:t>
            </w:r>
            <w:r>
              <w:rPr>
                <w:rFonts w:hint="eastAsia" w:ascii="宋体" w:hAnsi="宋体" w:eastAsia="宋体" w:cs="宋体"/>
                <w:sz w:val="21"/>
                <w:szCs w:val="21"/>
              </w:rPr>
              <w:t>7</w:t>
            </w:r>
            <w:r>
              <w:rPr>
                <w:sz w:val="21"/>
                <w:szCs w:val="21"/>
              </w:rPr>
              <w:t>月</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新乡医学院</w:t>
            </w:r>
          </w:p>
        </w:tc>
        <w:tc>
          <w:tcPr>
            <w:tcW w:w="11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E-mail</w:t>
            </w:r>
          </w:p>
        </w:tc>
        <w:tc>
          <w:tcPr>
            <w:tcW w:w="271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th111@163.com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15" w:hRule="atLeast"/>
          <w:jc w:val="center"/>
        </w:trPr>
        <w:tc>
          <w:tcPr>
            <w:tcW w:w="9855" w:type="dxa"/>
            <w:gridSpan w:val="1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sz w:val="21"/>
                <w:szCs w:val="21"/>
              </w:rPr>
              <w:t>科研学术水平简介（</w:t>
            </w:r>
            <w:r>
              <w:rPr>
                <w:rFonts w:hint="eastAsia" w:ascii="宋体" w:hAnsi="宋体" w:eastAsia="宋体" w:cs="宋体"/>
                <w:sz w:val="21"/>
                <w:szCs w:val="21"/>
              </w:rPr>
              <w:t>200字以内）：（含近三年所获荣誉、代表性成果、发表论文情况等）</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hint="default" w:ascii="Times New Roman" w:hAnsi="Times New Roman" w:cs="Times New Roman"/>
                <w:sz w:val="21"/>
                <w:szCs w:val="21"/>
              </w:rPr>
              <w:t>2020</w:t>
            </w:r>
            <w:r>
              <w:rPr>
                <w:rFonts w:hint="eastAsia" w:ascii="宋体" w:hAnsi="宋体" w:eastAsia="宋体" w:cs="宋体"/>
                <w:sz w:val="21"/>
                <w:szCs w:val="21"/>
              </w:rPr>
              <w:t>年 主持《临床基本技能学》获省级一流课程。</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hint="default" w:ascii="Times New Roman" w:hAnsi="Times New Roman" w:cs="Times New Roman"/>
                <w:sz w:val="21"/>
                <w:szCs w:val="21"/>
              </w:rPr>
              <w:t>2021</w:t>
            </w:r>
            <w:r>
              <w:rPr>
                <w:rFonts w:hint="eastAsia" w:ascii="宋体" w:hAnsi="宋体" w:eastAsia="宋体" w:cs="宋体"/>
                <w:sz w:val="21"/>
                <w:szCs w:val="21"/>
              </w:rPr>
              <w:t>年</w:t>
            </w:r>
            <w:r>
              <w:rPr>
                <w:rFonts w:hint="default" w:ascii="Times New Roman" w:hAnsi="Times New Roman" w:cs="Times New Roman"/>
                <w:sz w:val="21"/>
                <w:szCs w:val="21"/>
              </w:rPr>
              <w:t>“</w:t>
            </w:r>
            <w:r>
              <w:rPr>
                <w:rFonts w:hint="eastAsia" w:ascii="宋体" w:hAnsi="宋体" w:eastAsia="宋体" w:cs="宋体"/>
                <w:sz w:val="21"/>
                <w:szCs w:val="21"/>
              </w:rPr>
              <w:t>优秀援疆专家</w:t>
            </w:r>
            <w:r>
              <w:rPr>
                <w:rFonts w:hint="default" w:ascii="Times New Roman" w:hAnsi="Times New Roman" w:cs="Times New Roman"/>
                <w:sz w:val="21"/>
                <w:szCs w:val="21"/>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hint="default" w:ascii="Times New Roman" w:hAnsi="Times New Roman" w:cs="Times New Roman"/>
                <w:sz w:val="21"/>
                <w:szCs w:val="21"/>
              </w:rPr>
              <w:t>2021</w:t>
            </w:r>
            <w:r>
              <w:rPr>
                <w:rFonts w:hint="eastAsia" w:ascii="宋体" w:hAnsi="宋体" w:eastAsia="宋体" w:cs="宋体"/>
                <w:sz w:val="21"/>
                <w:szCs w:val="21"/>
              </w:rPr>
              <w:t>年</w:t>
            </w:r>
            <w:r>
              <w:rPr>
                <w:rFonts w:hint="default" w:ascii="Times New Roman" w:hAnsi="Times New Roman" w:cs="Times New Roman"/>
                <w:sz w:val="21"/>
                <w:szCs w:val="21"/>
              </w:rPr>
              <w:t>“</w:t>
            </w:r>
            <w:r>
              <w:rPr>
                <w:rFonts w:hint="eastAsia" w:ascii="宋体" w:hAnsi="宋体" w:eastAsia="宋体" w:cs="宋体"/>
                <w:sz w:val="21"/>
                <w:szCs w:val="21"/>
              </w:rPr>
              <w:t>河南省卫健委优秀卫生志愿者</w:t>
            </w:r>
            <w:r>
              <w:rPr>
                <w:rFonts w:hint="default" w:ascii="Times New Roman" w:hAnsi="Times New Roman" w:cs="Times New Roman"/>
                <w:sz w:val="21"/>
                <w:szCs w:val="21"/>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hint="default" w:ascii="Times New Roman" w:hAnsi="Times New Roman" w:cs="Times New Roman"/>
                <w:sz w:val="21"/>
                <w:szCs w:val="21"/>
              </w:rPr>
              <w:t>2021</w:t>
            </w:r>
            <w:r>
              <w:rPr>
                <w:rFonts w:hint="eastAsia" w:ascii="宋体" w:hAnsi="宋体" w:eastAsia="宋体" w:cs="宋体"/>
                <w:sz w:val="21"/>
                <w:szCs w:val="21"/>
              </w:rPr>
              <w:t>年</w:t>
            </w:r>
            <w:r>
              <w:rPr>
                <w:rFonts w:hint="default" w:ascii="Times New Roman" w:hAnsi="Times New Roman" w:cs="Times New Roman"/>
                <w:sz w:val="21"/>
                <w:szCs w:val="21"/>
              </w:rPr>
              <w:t>“</w:t>
            </w:r>
            <w:r>
              <w:rPr>
                <w:rFonts w:hint="eastAsia" w:ascii="宋体" w:hAnsi="宋体" w:eastAsia="宋体" w:cs="宋体"/>
                <w:sz w:val="21"/>
                <w:szCs w:val="21"/>
              </w:rPr>
              <w:t>新乡医学院三育人优秀</w:t>
            </w:r>
            <w:r>
              <w:rPr>
                <w:rFonts w:hint="default" w:ascii="Times New Roman" w:hAnsi="Times New Roman" w:cs="Times New Roman"/>
                <w:sz w:val="21"/>
                <w:szCs w:val="21"/>
              </w:rPr>
              <w:t>”</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hint="default" w:ascii="Times New Roman" w:hAnsi="Times New Roman" w:cs="Times New Roman"/>
                <w:sz w:val="21"/>
                <w:szCs w:val="21"/>
              </w:rPr>
              <w:t>2023</w:t>
            </w:r>
            <w:r>
              <w:rPr>
                <w:rFonts w:hint="eastAsia" w:ascii="宋体" w:hAnsi="宋体" w:eastAsia="宋体" w:cs="宋体"/>
                <w:sz w:val="21"/>
                <w:szCs w:val="21"/>
              </w:rPr>
              <w:t>年教材《免疫与临床》副主编，复旦大学电子音像出版社</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hint="default" w:ascii="Times New Roman" w:hAnsi="Times New Roman" w:cs="Times New Roman"/>
                <w:sz w:val="21"/>
                <w:szCs w:val="21"/>
              </w:rPr>
              <w:t>2023</w:t>
            </w:r>
            <w:r>
              <w:rPr>
                <w:rFonts w:hint="eastAsia" w:ascii="宋体" w:hAnsi="宋体" w:eastAsia="宋体" w:cs="宋体"/>
                <w:sz w:val="21"/>
                <w:szCs w:val="21"/>
              </w:rPr>
              <w:t>年学术著作《糖尿病足诊治病例图文精解》编委，上海科学技术文献出版社</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420"/>
            </w:pPr>
            <w:r>
              <w:rPr>
                <w:rFonts w:hint="default" w:ascii="Times New Roman" w:hAnsi="Times New Roman" w:cs="Times New Roman"/>
                <w:sz w:val="19"/>
                <w:szCs w:val="19"/>
                <w:shd w:val="clear" w:fill="FFFFFF"/>
              </w:rPr>
              <w:t>Liu, Boyu et al. “BHF177 Suppresses Diabetic Neuropathic Pain by Blocking PKC/CaMKII/ERK1/2/CREB Signaling Pathway through Activating GABA</w:t>
            </w:r>
            <w:r>
              <w:rPr>
                <w:rFonts w:hint="default" w:ascii="Times New Roman" w:hAnsi="Times New Roman" w:cs="Times New Roman"/>
                <w:sz w:val="19"/>
                <w:szCs w:val="19"/>
                <w:shd w:val="clear" w:fill="FFFFFF"/>
                <w:vertAlign w:val="subscript"/>
              </w:rPr>
              <w:t>B</w:t>
            </w:r>
            <w:r>
              <w:rPr>
                <w:rFonts w:hint="default" w:ascii="Times New Roman" w:hAnsi="Times New Roman" w:cs="Times New Roman"/>
                <w:sz w:val="19"/>
                <w:szCs w:val="19"/>
                <w:shd w:val="clear" w:fill="FFFFFF"/>
              </w:rPr>
              <w:t> Receptor.” </w:t>
            </w:r>
            <w:r>
              <w:rPr>
                <w:rStyle w:val="6"/>
                <w:rFonts w:hint="default" w:ascii="Times New Roman" w:hAnsi="Times New Roman" w:cs="Times New Roman"/>
                <w:sz w:val="19"/>
                <w:szCs w:val="19"/>
                <w:shd w:val="clear" w:fill="FFFFFF"/>
              </w:rPr>
              <w:t>Oxidative medicine and cellular longevity</w:t>
            </w:r>
            <w:r>
              <w:rPr>
                <w:rFonts w:hint="default" w:ascii="Times New Roman" w:hAnsi="Times New Roman" w:cs="Times New Roman"/>
                <w:sz w:val="19"/>
                <w:szCs w:val="19"/>
                <w:shd w:val="clear" w:fill="FFFFFF"/>
              </w:rPr>
              <w:t> vol. 2022 4661519. 17 Nov. 2022, doi:10.1155/2022/4661519</w:t>
            </w:r>
          </w:p>
        </w:tc>
      </w:tr>
    </w:tbl>
    <w:p>
      <w:pPr>
        <w:pStyle w:val="2"/>
        <w:keepNext w:val="0"/>
        <w:keepLines w:val="0"/>
        <w:widowControl/>
        <w:suppressLineNumbers w:val="0"/>
        <w:spacing w:before="75" w:beforeAutospacing="0" w:after="75" w:afterAutospacing="0"/>
        <w:ind w:left="0" w:right="0"/>
      </w:pPr>
    </w:p>
    <w:p>
      <w:pPr>
        <w:jc w:val="cente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王玉峰</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00"/>
        <w:gridCol w:w="390"/>
        <w:gridCol w:w="870"/>
        <w:gridCol w:w="825"/>
        <w:gridCol w:w="945"/>
        <w:gridCol w:w="420"/>
        <w:gridCol w:w="435"/>
        <w:gridCol w:w="1005"/>
        <w:gridCol w:w="165"/>
        <w:gridCol w:w="495"/>
        <w:gridCol w:w="690"/>
        <w:gridCol w:w="915"/>
        <w:gridCol w:w="21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9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spacing w:before="75" w:beforeAutospacing="0" w:after="75" w:afterAutospacing="0" w:line="405" w:lineRule="atLeast"/>
              <w:ind w:left="0" w:right="0"/>
              <w:jc w:val="center"/>
            </w:pPr>
            <w:r>
              <w:rPr>
                <w:sz w:val="15"/>
                <w:szCs w:val="15"/>
              </w:rPr>
              <w:t> </w:t>
            </w:r>
            <w:r>
              <w:rPr>
                <w:sz w:val="21"/>
                <w:szCs w:val="21"/>
              </w:rPr>
              <w:t>姓名</w:t>
            </w:r>
          </w:p>
        </w:tc>
        <w:tc>
          <w:tcPr>
            <w:tcW w:w="126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王玉峰</w:t>
            </w:r>
          </w:p>
        </w:tc>
        <w:tc>
          <w:tcPr>
            <w:tcW w:w="82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性别</w:t>
            </w:r>
          </w:p>
        </w:tc>
        <w:tc>
          <w:tcPr>
            <w:tcW w:w="945"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男</w:t>
            </w:r>
          </w:p>
        </w:tc>
        <w:tc>
          <w:tcPr>
            <w:tcW w:w="85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年月</w:t>
            </w:r>
          </w:p>
        </w:tc>
        <w:tc>
          <w:tcPr>
            <w:tcW w:w="9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1969.02</w:t>
            </w:r>
          </w:p>
        </w:tc>
        <w:tc>
          <w:tcPr>
            <w:tcW w:w="660" w:type="dxa"/>
            <w:gridSpan w:val="2"/>
            <w:tcBorders>
              <w:top w:val="single" w:color="auto" w:sz="6" w:space="0"/>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民族</w:t>
            </w:r>
          </w:p>
        </w:tc>
        <w:tc>
          <w:tcPr>
            <w:tcW w:w="160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汉族</w:t>
            </w:r>
          </w:p>
        </w:tc>
        <w:tc>
          <w:tcPr>
            <w:tcW w:w="1800"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8"/>
                <w:szCs w:val="28"/>
                <w:bdr w:val="single" w:color="DDDDDD" w:sz="6" w:space="0"/>
              </w:rPr>
              <w:drawing>
                <wp:inline distT="0" distB="0" distL="114300" distR="114300">
                  <wp:extent cx="1085850" cy="1581150"/>
                  <wp:effectExtent l="0" t="0" r="0" b="0"/>
                  <wp:docPr id="56" name="图片 6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64" descr="IMG_256"/>
                          <pic:cNvPicPr>
                            <a:picLocks noChangeAspect="1"/>
                          </pic:cNvPicPr>
                        </pic:nvPicPr>
                        <pic:blipFill>
                          <a:blip r:embed="rId43"/>
                          <a:stretch>
                            <a:fillRect/>
                          </a:stretch>
                        </pic:blipFill>
                        <pic:spPr>
                          <a:xfrm>
                            <a:off x="0" y="0"/>
                            <a:ext cx="1085850" cy="1581150"/>
                          </a:xfrm>
                          <a:prstGeom prst="rect">
                            <a:avLst/>
                          </a:prstGeom>
                          <a:noFill/>
                          <a:ln w="9525">
                            <a:noFill/>
                          </a:ln>
                        </pic:spPr>
                      </pic:pic>
                    </a:graphicData>
                  </a:graphic>
                </wp:inline>
              </w:drawing>
            </w:r>
            <w:r>
              <w:rPr>
                <w:rFonts w:hint="eastAsia" w:ascii="宋体" w:hAnsi="宋体" w:eastAsia="宋体" w:cs="宋体"/>
                <w:sz w:val="21"/>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25" w:hRule="atLeast"/>
          <w:jc w:val="center"/>
        </w:trPr>
        <w:tc>
          <w:tcPr>
            <w:tcW w:w="129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所在工作单位、科室</w:t>
            </w:r>
          </w:p>
        </w:tc>
        <w:tc>
          <w:tcPr>
            <w:tcW w:w="169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新乡医学院第三附属医院</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神经外科</w:t>
            </w:r>
          </w:p>
        </w:tc>
        <w:tc>
          <w:tcPr>
            <w:tcW w:w="136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职称</w:t>
            </w:r>
          </w:p>
        </w:tc>
        <w:tc>
          <w:tcPr>
            <w:tcW w:w="144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主任医师</w:t>
            </w:r>
          </w:p>
        </w:tc>
        <w:tc>
          <w:tcPr>
            <w:tcW w:w="660" w:type="dxa"/>
            <w:gridSpan w:val="2"/>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职务</w:t>
            </w:r>
          </w:p>
        </w:tc>
        <w:tc>
          <w:tcPr>
            <w:tcW w:w="160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神经外科主任、外科学教研室主任</w:t>
            </w:r>
          </w:p>
        </w:tc>
        <w:tc>
          <w:tcPr>
            <w:tcW w:w="180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5" w:hRule="atLeast"/>
          <w:jc w:val="center"/>
        </w:trPr>
        <w:tc>
          <w:tcPr>
            <w:tcW w:w="129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招生专业</w:t>
            </w:r>
          </w:p>
        </w:tc>
        <w:tc>
          <w:tcPr>
            <w:tcW w:w="169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rFonts w:hint="eastAsia" w:ascii="宋体" w:hAnsi="宋体" w:eastAsia="宋体" w:cs="宋体"/>
                <w:sz w:val="21"/>
                <w:szCs w:val="21"/>
              </w:rPr>
              <w:t>外科学（专硕）</w:t>
            </w:r>
          </w:p>
        </w:tc>
        <w:tc>
          <w:tcPr>
            <w:tcW w:w="136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研究方向</w:t>
            </w:r>
          </w:p>
        </w:tc>
        <w:tc>
          <w:tcPr>
            <w:tcW w:w="3705" w:type="dxa"/>
            <w:gridSpan w:val="6"/>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神经外科技能训练、功能神经外科</w:t>
            </w:r>
          </w:p>
        </w:tc>
        <w:tc>
          <w:tcPr>
            <w:tcW w:w="180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0" w:hRule="atLeast"/>
          <w:jc w:val="center"/>
        </w:trPr>
        <w:tc>
          <w:tcPr>
            <w:tcW w:w="129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最后学历、学位</w:t>
            </w:r>
          </w:p>
        </w:tc>
        <w:tc>
          <w:tcPr>
            <w:tcW w:w="169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本科</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学士</w:t>
            </w:r>
          </w:p>
        </w:tc>
        <w:tc>
          <w:tcPr>
            <w:tcW w:w="136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院校名称</w:t>
            </w:r>
          </w:p>
        </w:tc>
        <w:tc>
          <w:tcPr>
            <w:tcW w:w="1605"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1992.07</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新乡医学院</w:t>
            </w:r>
          </w:p>
        </w:tc>
        <w:tc>
          <w:tcPr>
            <w:tcW w:w="11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E-mail</w:t>
            </w:r>
          </w:p>
        </w:tc>
        <w:tc>
          <w:tcPr>
            <w:tcW w:w="271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sjwkwyf1987@163.com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205" w:hRule="atLeast"/>
          <w:jc w:val="center"/>
        </w:trPr>
        <w:tc>
          <w:tcPr>
            <w:tcW w:w="9855" w:type="dxa"/>
            <w:gridSpan w:val="1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sz w:val="21"/>
                <w:szCs w:val="21"/>
              </w:rPr>
              <w:t>科研学术水平简介（</w:t>
            </w:r>
            <w:r>
              <w:rPr>
                <w:rFonts w:hint="eastAsia" w:ascii="宋体" w:hAnsi="宋体" w:eastAsia="宋体" w:cs="宋体"/>
                <w:sz w:val="21"/>
                <w:szCs w:val="21"/>
              </w:rPr>
              <w:t>200字以内）：（含近三年所获荣誉、代表性成果、发表论文情况等）</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pPr>
            <w:r>
              <w:rPr>
                <w:rFonts w:hint="eastAsia" w:ascii="宋体" w:hAnsi="宋体" w:eastAsia="宋体" w:cs="宋体"/>
                <w:sz w:val="21"/>
                <w:szCs w:val="21"/>
              </w:rPr>
              <w:t>    长期从事医、教、研工作，神经疑难危重症救治经验丰富，开展功能神经外科工作十余年；现主持省教育厅科研项目一线，临床GCP项目两项；国内最早提倡早期颅骨修补，2020年发表《儿童颅骨缺损修补研究进展》，《中华实用儿科临床杂志》；2022编写《神经内镜治疗高血压性脑出血》，人民卫生出版社；近三年内获发明专利六项，部分转化；获中国医药教育协会科技术奖科技创新奖二等奖。</w:t>
            </w:r>
          </w:p>
        </w:tc>
      </w:tr>
    </w:tbl>
    <w:p>
      <w:pPr>
        <w:pStyle w:val="2"/>
        <w:keepNext w:val="0"/>
        <w:keepLines w:val="0"/>
        <w:widowControl/>
        <w:suppressLineNumbers w:val="0"/>
        <w:spacing w:before="75" w:beforeAutospacing="0" w:after="75" w:afterAutospacing="0"/>
        <w:ind w:left="0" w:right="0"/>
      </w:pPr>
    </w:p>
    <w:p>
      <w:pPr>
        <w:jc w:val="cente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赵家鹏</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00"/>
        <w:gridCol w:w="360"/>
        <w:gridCol w:w="900"/>
        <w:gridCol w:w="720"/>
        <w:gridCol w:w="1050"/>
        <w:gridCol w:w="435"/>
        <w:gridCol w:w="420"/>
        <w:gridCol w:w="1260"/>
        <w:gridCol w:w="180"/>
        <w:gridCol w:w="810"/>
        <w:gridCol w:w="375"/>
        <w:gridCol w:w="915"/>
        <w:gridCol w:w="19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90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spacing w:before="75" w:beforeAutospacing="0" w:after="75" w:afterAutospacing="0" w:line="405" w:lineRule="atLeast"/>
              <w:ind w:left="0" w:right="0"/>
              <w:jc w:val="center"/>
            </w:pPr>
            <w:r>
              <w:rPr>
                <w:sz w:val="15"/>
                <w:szCs w:val="15"/>
              </w:rPr>
              <w:t> </w:t>
            </w:r>
            <w:r>
              <w:rPr>
                <w:sz w:val="21"/>
                <w:szCs w:val="21"/>
              </w:rPr>
              <w:t>姓名</w:t>
            </w:r>
          </w:p>
        </w:tc>
        <w:tc>
          <w:tcPr>
            <w:tcW w:w="126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赵家鹏</w:t>
            </w:r>
          </w:p>
        </w:tc>
        <w:tc>
          <w:tcPr>
            <w:tcW w:w="72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性别</w:t>
            </w:r>
          </w:p>
        </w:tc>
        <w:tc>
          <w:tcPr>
            <w:tcW w:w="10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男</w:t>
            </w:r>
          </w:p>
        </w:tc>
        <w:tc>
          <w:tcPr>
            <w:tcW w:w="85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年月</w:t>
            </w:r>
          </w:p>
        </w:tc>
        <w:tc>
          <w:tcPr>
            <w:tcW w:w="9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1978.10.10</w:t>
            </w:r>
          </w:p>
        </w:tc>
        <w:tc>
          <w:tcPr>
            <w:tcW w:w="990" w:type="dxa"/>
            <w:gridSpan w:val="2"/>
            <w:tcBorders>
              <w:top w:val="single" w:color="auto" w:sz="6" w:space="0"/>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民族</w:t>
            </w:r>
          </w:p>
        </w:tc>
        <w:tc>
          <w:tcPr>
            <w:tcW w:w="127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汉族</w:t>
            </w:r>
          </w:p>
        </w:tc>
        <w:tc>
          <w:tcPr>
            <w:tcW w:w="1800"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single" w:color="DDDDDD" w:sz="6" w:space="0"/>
              </w:rPr>
              <w:drawing>
                <wp:inline distT="0" distB="0" distL="114300" distR="114300">
                  <wp:extent cx="1095375" cy="1638300"/>
                  <wp:effectExtent l="0" t="0" r="0" b="0"/>
                  <wp:docPr id="57" name="图片 6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65" descr="IMG_256"/>
                          <pic:cNvPicPr>
                            <a:picLocks noChangeAspect="1"/>
                          </pic:cNvPicPr>
                        </pic:nvPicPr>
                        <pic:blipFill>
                          <a:blip r:embed="rId43"/>
                          <a:stretch>
                            <a:fillRect/>
                          </a:stretch>
                        </pic:blipFill>
                        <pic:spPr>
                          <a:xfrm>
                            <a:off x="0" y="0"/>
                            <a:ext cx="1095375" cy="1638300"/>
                          </a:xfrm>
                          <a:prstGeom prst="rect">
                            <a:avLst/>
                          </a:prstGeom>
                          <a:noFill/>
                          <a:ln w="9525">
                            <a:noFill/>
                          </a:ln>
                        </pic:spPr>
                      </pic:pic>
                    </a:graphicData>
                  </a:graphic>
                </wp:inline>
              </w:drawing>
            </w:r>
            <w:r>
              <w:rPr>
                <w:sz w:val="21"/>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25" w:hRule="atLeast"/>
          <w:jc w:val="center"/>
        </w:trPr>
        <w:tc>
          <w:tcPr>
            <w:tcW w:w="126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所在工作单位、科室</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新乡医学院三附院神经外科</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职称</w:t>
            </w:r>
          </w:p>
        </w:tc>
        <w:tc>
          <w:tcPr>
            <w:tcW w:w="141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副主任医师</w:t>
            </w:r>
          </w:p>
        </w:tc>
        <w:tc>
          <w:tcPr>
            <w:tcW w:w="990" w:type="dxa"/>
            <w:gridSpan w:val="2"/>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职务</w:t>
            </w:r>
          </w:p>
        </w:tc>
        <w:tc>
          <w:tcPr>
            <w:tcW w:w="127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神经外科监护室主任</w:t>
            </w:r>
          </w:p>
        </w:tc>
        <w:tc>
          <w:tcPr>
            <w:tcW w:w="180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5" w:hRule="atLeast"/>
          <w:jc w:val="center"/>
        </w:trPr>
        <w:tc>
          <w:tcPr>
            <w:tcW w:w="126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招生专业</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外科学（专硕）</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sz w:val="21"/>
                <w:szCs w:val="21"/>
              </w:rPr>
              <w:t>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jc w:val="center"/>
            </w:pPr>
            <w:r>
              <w:rPr>
                <w:sz w:val="21"/>
                <w:szCs w:val="21"/>
              </w:rPr>
              <w:t>研究方向</w:t>
            </w:r>
          </w:p>
        </w:tc>
        <w:tc>
          <w:tcPr>
            <w:tcW w:w="3690" w:type="dxa"/>
            <w:gridSpan w:val="6"/>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神经肿瘤临床治疗</w:t>
            </w:r>
          </w:p>
        </w:tc>
        <w:tc>
          <w:tcPr>
            <w:tcW w:w="180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0" w:hRule="atLeast"/>
          <w:jc w:val="center"/>
        </w:trPr>
        <w:tc>
          <w:tcPr>
            <w:tcW w:w="126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最后学历、学位</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本科，硕士</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院校名称</w:t>
            </w:r>
          </w:p>
        </w:tc>
        <w:tc>
          <w:tcPr>
            <w:tcW w:w="1590"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2003.07新乡医学院</w:t>
            </w:r>
          </w:p>
        </w:tc>
        <w:tc>
          <w:tcPr>
            <w:tcW w:w="11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E-mail</w:t>
            </w:r>
          </w:p>
        </w:tc>
        <w:tc>
          <w:tcPr>
            <w:tcW w:w="271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15560213021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15" w:hRule="atLeast"/>
          <w:jc w:val="center"/>
        </w:trPr>
        <w:tc>
          <w:tcPr>
            <w:tcW w:w="9855" w:type="dxa"/>
            <w:gridSpan w:val="1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1"/>
                <w:szCs w:val="21"/>
              </w:rPr>
              <w:t>科研学术水平简介（</w:t>
            </w:r>
            <w:r>
              <w:rPr>
                <w:rFonts w:hint="eastAsia" w:ascii="宋体" w:hAnsi="宋体" w:eastAsia="宋体" w:cs="宋体"/>
                <w:sz w:val="21"/>
                <w:szCs w:val="21"/>
              </w:rPr>
              <w:t>200字以内）：（含近三年所获荣誉、代表性成果、发表论文情况等）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sz w:val="21"/>
                <w:szCs w:val="21"/>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firstLine="420"/>
            </w:pPr>
            <w:r>
              <w:rPr>
                <w:sz w:val="21"/>
                <w:szCs w:val="21"/>
              </w:rPr>
              <w:t>现担任外科学教研室副主任，认真开展外科研究生的管理、考核工作，现任中国医药教育协会神经内镜与微创医学专业委员会委员，中国医药教育协会脑出血内镜救治分会委员，河南省医学会神经外科分会青年委员，河南省医师协会神经外科分会委员，河南省康复医学会神经外科重症分会常委，河南省卒中学会脑出血微创治疗分会常委、卒中与神经重症分会委员、脑血管外科分会委员，三年来主持省级科研项目</w:t>
            </w:r>
            <w:r>
              <w:rPr>
                <w:rFonts w:hint="eastAsia" w:ascii="宋体" w:hAnsi="宋体" w:eastAsia="宋体" w:cs="宋体"/>
                <w:sz w:val="21"/>
                <w:szCs w:val="21"/>
              </w:rPr>
              <w:t>1项、横向课题1项，参与科研项目2项，专利2项。</w:t>
            </w:r>
          </w:p>
        </w:tc>
      </w:tr>
    </w:tbl>
    <w:p>
      <w:pPr>
        <w:pStyle w:val="2"/>
        <w:keepNext w:val="0"/>
        <w:keepLines w:val="0"/>
        <w:widowControl/>
        <w:suppressLineNumbers w:val="0"/>
        <w:spacing w:before="75" w:beforeAutospacing="0" w:after="75" w:afterAutospacing="0"/>
        <w:ind w:left="0" w:right="0"/>
      </w:pPr>
    </w:p>
    <w:p>
      <w:pPr>
        <w:jc w:val="cente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尚翠玲</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22"/>
        <w:gridCol w:w="360"/>
        <w:gridCol w:w="900"/>
        <w:gridCol w:w="720"/>
        <w:gridCol w:w="1050"/>
        <w:gridCol w:w="435"/>
        <w:gridCol w:w="420"/>
        <w:gridCol w:w="990"/>
        <w:gridCol w:w="180"/>
        <w:gridCol w:w="810"/>
        <w:gridCol w:w="375"/>
        <w:gridCol w:w="915"/>
        <w:gridCol w:w="204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022"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spacing w:before="75" w:beforeAutospacing="0" w:after="75" w:afterAutospacing="0" w:line="405" w:lineRule="atLeast"/>
              <w:ind w:left="0" w:right="0"/>
              <w:jc w:val="center"/>
            </w:pPr>
            <w:r>
              <w:rPr>
                <w:sz w:val="15"/>
                <w:szCs w:val="15"/>
              </w:rPr>
              <w:t> </w:t>
            </w:r>
            <w:r>
              <w:rPr>
                <w:sz w:val="21"/>
                <w:szCs w:val="21"/>
              </w:rPr>
              <w:t>姓名</w:t>
            </w:r>
          </w:p>
        </w:tc>
        <w:tc>
          <w:tcPr>
            <w:tcW w:w="126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尚翠玲</w:t>
            </w:r>
          </w:p>
        </w:tc>
        <w:tc>
          <w:tcPr>
            <w:tcW w:w="72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性别</w:t>
            </w:r>
          </w:p>
        </w:tc>
        <w:tc>
          <w:tcPr>
            <w:tcW w:w="10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女</w:t>
            </w:r>
          </w:p>
        </w:tc>
        <w:tc>
          <w:tcPr>
            <w:tcW w:w="85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年月</w:t>
            </w:r>
          </w:p>
        </w:tc>
        <w:tc>
          <w:tcPr>
            <w:tcW w:w="9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1981-08</w:t>
            </w:r>
          </w:p>
        </w:tc>
        <w:tc>
          <w:tcPr>
            <w:tcW w:w="990" w:type="dxa"/>
            <w:gridSpan w:val="2"/>
            <w:tcBorders>
              <w:top w:val="single" w:color="auto" w:sz="6" w:space="0"/>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民族</w:t>
            </w:r>
          </w:p>
        </w:tc>
        <w:tc>
          <w:tcPr>
            <w:tcW w:w="129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汉</w:t>
            </w:r>
          </w:p>
        </w:tc>
        <w:tc>
          <w:tcPr>
            <w:tcW w:w="2043"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single" w:color="DDDDDD" w:sz="6" w:space="0"/>
              </w:rPr>
              <w:drawing>
                <wp:inline distT="0" distB="0" distL="114300" distR="114300">
                  <wp:extent cx="1133475" cy="1704975"/>
                  <wp:effectExtent l="0" t="0" r="0" b="0"/>
                  <wp:docPr id="58" name="图片 6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6" descr="IMG_256"/>
                          <pic:cNvPicPr>
                            <a:picLocks noChangeAspect="1"/>
                          </pic:cNvPicPr>
                        </pic:nvPicPr>
                        <pic:blipFill>
                          <a:blip r:embed="rId43"/>
                          <a:stretch>
                            <a:fillRect/>
                          </a:stretch>
                        </pic:blipFill>
                        <pic:spPr>
                          <a:xfrm>
                            <a:off x="0" y="0"/>
                            <a:ext cx="1133475" cy="1704975"/>
                          </a:xfrm>
                          <a:prstGeom prst="rect">
                            <a:avLst/>
                          </a:prstGeom>
                          <a:noFill/>
                          <a:ln w="9525">
                            <a:noFill/>
                          </a:ln>
                        </pic:spPr>
                      </pic:pic>
                    </a:graphicData>
                  </a:graphic>
                </wp:inline>
              </w:drawing>
            </w:r>
            <w:r>
              <w:rPr>
                <w:sz w:val="21"/>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25" w:hRule="atLeast"/>
          <w:jc w:val="center"/>
        </w:trPr>
        <w:tc>
          <w:tcPr>
            <w:tcW w:w="1382"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所在工作单位、科室</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新乡医学院第三附属医院生殖医学科</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职称</w:t>
            </w:r>
          </w:p>
        </w:tc>
        <w:tc>
          <w:tcPr>
            <w:tcW w:w="141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主治医师</w:t>
            </w:r>
          </w:p>
        </w:tc>
        <w:tc>
          <w:tcPr>
            <w:tcW w:w="990" w:type="dxa"/>
            <w:gridSpan w:val="2"/>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职务</w:t>
            </w:r>
          </w:p>
        </w:tc>
        <w:tc>
          <w:tcPr>
            <w:tcW w:w="129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科员</w:t>
            </w:r>
          </w:p>
        </w:tc>
        <w:tc>
          <w:tcPr>
            <w:tcW w:w="2043"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5" w:hRule="atLeast"/>
          <w:jc w:val="center"/>
        </w:trPr>
        <w:tc>
          <w:tcPr>
            <w:tcW w:w="1382"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招生专业</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妇产科学（专硕）</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研究方向</w:t>
            </w:r>
          </w:p>
        </w:tc>
        <w:tc>
          <w:tcPr>
            <w:tcW w:w="3690" w:type="dxa"/>
            <w:gridSpan w:val="6"/>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生殖医学</w:t>
            </w:r>
          </w:p>
        </w:tc>
        <w:tc>
          <w:tcPr>
            <w:tcW w:w="2043"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0" w:hRule="atLeast"/>
          <w:jc w:val="center"/>
        </w:trPr>
        <w:tc>
          <w:tcPr>
            <w:tcW w:w="1382"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最后学历、学位</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本科、硕士</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1"/>
                <w:szCs w:val="21"/>
              </w:rPr>
              <w:t>院校名称</w:t>
            </w:r>
          </w:p>
        </w:tc>
        <w:tc>
          <w:tcPr>
            <w:tcW w:w="1590"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2017</w:t>
            </w:r>
            <w:r>
              <w:rPr>
                <w:sz w:val="21"/>
                <w:szCs w:val="21"/>
              </w:rPr>
              <w:t>新乡医学院</w:t>
            </w:r>
          </w:p>
        </w:tc>
        <w:tc>
          <w:tcPr>
            <w:tcW w:w="11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E-mail</w:t>
            </w:r>
          </w:p>
        </w:tc>
        <w:tc>
          <w:tcPr>
            <w:tcW w:w="2958"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left="0" w:right="0"/>
              <w:jc w:val="center"/>
            </w:pPr>
            <w:r>
              <w:rPr>
                <w:rFonts w:hint="eastAsia" w:ascii="宋体" w:hAnsi="宋体" w:eastAsia="宋体" w:cs="宋体"/>
                <w:sz w:val="21"/>
                <w:szCs w:val="21"/>
              </w:rPr>
              <w:t>Cuilingshang02@163.com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785" w:hRule="atLeast"/>
          <w:jc w:val="center"/>
        </w:trPr>
        <w:tc>
          <w:tcPr>
            <w:tcW w:w="10220" w:type="dxa"/>
            <w:gridSpan w:val="1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sz w:val="21"/>
                <w:szCs w:val="21"/>
              </w:rPr>
              <w:t>科研学术水平简介（</w:t>
            </w:r>
            <w:r>
              <w:rPr>
                <w:rFonts w:hint="eastAsia" w:ascii="宋体" w:hAnsi="宋体" w:eastAsia="宋体" w:cs="宋体"/>
                <w:sz w:val="21"/>
                <w:szCs w:val="21"/>
              </w:rPr>
              <w:t>200字以内）：（含近三年所获荣誉、代表性成果、发表论文情况等）</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420"/>
            </w:pPr>
            <w:r>
              <w:rPr>
                <w:sz w:val="21"/>
                <w:szCs w:val="21"/>
              </w:rPr>
              <w:t>从事妇产科工作22年来一直致力于母婴健康工作及研究，2020年以来曾发表论文5篇，其中SCI论文1篇，主持省科技厅基金项目一项，参与国家自然科学基金项目一项。近年来不孕症发病率不断攀升，拟探索环境污染物对女性生育力及其子代的影响，为提高女性生育力及子代健康而努力。</w:t>
            </w:r>
          </w:p>
        </w:tc>
      </w:tr>
    </w:tbl>
    <w:p>
      <w:pPr>
        <w:pStyle w:val="2"/>
        <w:keepNext w:val="0"/>
        <w:keepLines w:val="0"/>
        <w:widowControl/>
        <w:suppressLineNumbers w:val="0"/>
        <w:spacing w:before="75" w:beforeAutospacing="0" w:after="75" w:afterAutospacing="0"/>
        <w:ind w:left="0" w:right="0"/>
      </w:pPr>
    </w:p>
    <w:p>
      <w:pPr>
        <w:jc w:val="cente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李静 </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14"/>
        <w:gridCol w:w="360"/>
        <w:gridCol w:w="900"/>
        <w:gridCol w:w="720"/>
        <w:gridCol w:w="1050"/>
        <w:gridCol w:w="435"/>
        <w:gridCol w:w="420"/>
        <w:gridCol w:w="990"/>
        <w:gridCol w:w="180"/>
        <w:gridCol w:w="810"/>
        <w:gridCol w:w="375"/>
        <w:gridCol w:w="915"/>
        <w:gridCol w:w="18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314"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姓名</w:t>
            </w:r>
          </w:p>
        </w:tc>
        <w:tc>
          <w:tcPr>
            <w:tcW w:w="126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李静</w:t>
            </w:r>
          </w:p>
        </w:tc>
        <w:tc>
          <w:tcPr>
            <w:tcW w:w="72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性别</w:t>
            </w:r>
          </w:p>
        </w:tc>
        <w:tc>
          <w:tcPr>
            <w:tcW w:w="10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女</w:t>
            </w:r>
          </w:p>
        </w:tc>
        <w:tc>
          <w:tcPr>
            <w:tcW w:w="85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年月</w:t>
            </w:r>
          </w:p>
        </w:tc>
        <w:tc>
          <w:tcPr>
            <w:tcW w:w="9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1983.6</w:t>
            </w:r>
          </w:p>
        </w:tc>
        <w:tc>
          <w:tcPr>
            <w:tcW w:w="990" w:type="dxa"/>
            <w:gridSpan w:val="2"/>
            <w:tcBorders>
              <w:top w:val="single" w:color="auto" w:sz="6" w:space="0"/>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民族</w:t>
            </w:r>
          </w:p>
        </w:tc>
        <w:tc>
          <w:tcPr>
            <w:tcW w:w="129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汉族</w:t>
            </w:r>
          </w:p>
        </w:tc>
        <w:tc>
          <w:tcPr>
            <w:tcW w:w="1815"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pPr>
            <w:r>
              <w:rPr>
                <w:rFonts w:hint="eastAsia" w:ascii="宋体" w:hAnsi="宋体" w:eastAsia="宋体" w:cs="宋体"/>
                <w:sz w:val="21"/>
                <w:szCs w:val="21"/>
                <w:bdr w:val="single" w:color="DDDDDD" w:sz="6" w:space="0"/>
              </w:rPr>
              <w:drawing>
                <wp:inline distT="0" distB="0" distL="114300" distR="114300">
                  <wp:extent cx="1000125" cy="1428750"/>
                  <wp:effectExtent l="0" t="0" r="0" b="0"/>
                  <wp:docPr id="59" name="图片 6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67" descr="IMG_256"/>
                          <pic:cNvPicPr>
                            <a:picLocks noChangeAspect="1"/>
                          </pic:cNvPicPr>
                        </pic:nvPicPr>
                        <pic:blipFill>
                          <a:blip r:embed="rId43"/>
                          <a:stretch>
                            <a:fillRect/>
                          </a:stretch>
                        </pic:blipFill>
                        <pic:spPr>
                          <a:xfrm>
                            <a:off x="0" y="0"/>
                            <a:ext cx="1000125" cy="1428750"/>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25" w:hRule="atLeast"/>
          <w:jc w:val="center"/>
        </w:trPr>
        <w:tc>
          <w:tcPr>
            <w:tcW w:w="1674"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所在工作单位、科室</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新乡医学院第三附属医院、神经内科</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职称</w:t>
            </w:r>
          </w:p>
        </w:tc>
        <w:tc>
          <w:tcPr>
            <w:tcW w:w="141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副主任医师</w:t>
            </w:r>
          </w:p>
        </w:tc>
        <w:tc>
          <w:tcPr>
            <w:tcW w:w="990" w:type="dxa"/>
            <w:gridSpan w:val="2"/>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职务</w:t>
            </w:r>
          </w:p>
        </w:tc>
        <w:tc>
          <w:tcPr>
            <w:tcW w:w="129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科副主任</w:t>
            </w:r>
          </w:p>
        </w:tc>
        <w:tc>
          <w:tcPr>
            <w:tcW w:w="1815"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95" w:hRule="atLeast"/>
          <w:jc w:val="center"/>
        </w:trPr>
        <w:tc>
          <w:tcPr>
            <w:tcW w:w="1674"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招生专业</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神经病学（专硕）</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研究方向</w:t>
            </w:r>
          </w:p>
        </w:tc>
        <w:tc>
          <w:tcPr>
            <w:tcW w:w="3690" w:type="dxa"/>
            <w:gridSpan w:val="6"/>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脑血管病和卒中后抑郁</w:t>
            </w:r>
          </w:p>
        </w:tc>
        <w:tc>
          <w:tcPr>
            <w:tcW w:w="1815"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674"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最后学历、学位</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硕士研究生、硕士</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院校名称</w:t>
            </w:r>
          </w:p>
        </w:tc>
        <w:tc>
          <w:tcPr>
            <w:tcW w:w="1590"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2010年7月新乡医学院</w:t>
            </w:r>
          </w:p>
        </w:tc>
        <w:tc>
          <w:tcPr>
            <w:tcW w:w="11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E-mail</w:t>
            </w:r>
          </w:p>
        </w:tc>
        <w:tc>
          <w:tcPr>
            <w:tcW w:w="273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Lijiajing628@163.com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15" w:hRule="atLeast"/>
          <w:jc w:val="center"/>
        </w:trPr>
        <w:tc>
          <w:tcPr>
            <w:tcW w:w="10284" w:type="dxa"/>
            <w:gridSpan w:val="1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hint="eastAsia" w:ascii="宋体" w:hAnsi="宋体" w:eastAsia="宋体" w:cs="宋体"/>
                <w:sz w:val="21"/>
                <w:szCs w:val="21"/>
              </w:rPr>
              <w:t>科研学术水平简介（200字以内）：（含近三年所获荣誉、代表性成果、发表论文情况等）</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420"/>
            </w:pPr>
            <w:r>
              <w:rPr>
                <w:rFonts w:hint="eastAsia" w:ascii="宋体" w:hAnsi="宋体" w:eastAsia="宋体" w:cs="宋体"/>
                <w:sz w:val="21"/>
                <w:szCs w:val="21"/>
              </w:rPr>
              <w:t>中国睡眠研究会睡眠障碍专业委员、河南省康复神经感染与免疫分会常委、河南省解剖学会神经感染与免疫分会常委，河南卒中学会卒中后心理与情感障碍分会委员、河南省医学会神经病学分会周围神经肌肉病学组委员、河南省医学会临床神经电生理分会委员、河南省卒中学会免疫分会委员、新乡市医学会青年委员会副主任委员，新乡医疗事故鉴定专家。获得省级成果1项，市级成果2项，实用新型专利3项，主持在研新乡市科技攻关计划项目一项，撰写并发表核心期刊论文和国家级论文20余篇，SCI一篇。</w:t>
            </w:r>
          </w:p>
        </w:tc>
      </w:tr>
    </w:tbl>
    <w:p>
      <w:pPr>
        <w:pStyle w:val="2"/>
        <w:keepNext w:val="0"/>
        <w:keepLines w:val="0"/>
        <w:widowControl/>
        <w:suppressLineNumbers w:val="0"/>
        <w:spacing w:before="75" w:beforeAutospacing="0" w:after="75" w:afterAutospacing="0"/>
        <w:ind w:left="0" w:right="0"/>
      </w:pPr>
    </w:p>
    <w:p>
      <w:pPr>
        <w:jc w:val="cente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乔洁</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36"/>
        <w:gridCol w:w="360"/>
        <w:gridCol w:w="900"/>
        <w:gridCol w:w="720"/>
        <w:gridCol w:w="1050"/>
        <w:gridCol w:w="435"/>
        <w:gridCol w:w="420"/>
        <w:gridCol w:w="990"/>
        <w:gridCol w:w="180"/>
        <w:gridCol w:w="810"/>
        <w:gridCol w:w="375"/>
        <w:gridCol w:w="915"/>
        <w:gridCol w:w="18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136"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spacing w:before="75" w:beforeAutospacing="0" w:after="75" w:afterAutospacing="0" w:line="405" w:lineRule="atLeast"/>
              <w:ind w:left="0" w:right="0"/>
              <w:jc w:val="center"/>
            </w:pPr>
            <w:r>
              <w:rPr>
                <w:rFonts w:hint="eastAsia" w:ascii="宋体" w:hAnsi="宋体" w:eastAsia="宋体" w:cs="宋体"/>
                <w:sz w:val="15"/>
                <w:szCs w:val="15"/>
              </w:rPr>
              <w:t> </w:t>
            </w:r>
            <w:r>
              <w:rPr>
                <w:rFonts w:hint="eastAsia" w:ascii="宋体" w:hAnsi="宋体" w:eastAsia="宋体" w:cs="宋体"/>
                <w:sz w:val="21"/>
                <w:szCs w:val="21"/>
              </w:rPr>
              <w:t>姓名</w:t>
            </w:r>
          </w:p>
        </w:tc>
        <w:tc>
          <w:tcPr>
            <w:tcW w:w="126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乔洁</w:t>
            </w:r>
          </w:p>
        </w:tc>
        <w:tc>
          <w:tcPr>
            <w:tcW w:w="72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性别</w:t>
            </w:r>
          </w:p>
        </w:tc>
        <w:tc>
          <w:tcPr>
            <w:tcW w:w="10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女性</w:t>
            </w:r>
          </w:p>
        </w:tc>
        <w:tc>
          <w:tcPr>
            <w:tcW w:w="85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年月</w:t>
            </w:r>
          </w:p>
        </w:tc>
        <w:tc>
          <w:tcPr>
            <w:tcW w:w="9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1973.11</w:t>
            </w:r>
          </w:p>
        </w:tc>
        <w:tc>
          <w:tcPr>
            <w:tcW w:w="990" w:type="dxa"/>
            <w:gridSpan w:val="2"/>
            <w:tcBorders>
              <w:top w:val="single" w:color="auto" w:sz="6" w:space="0"/>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民族</w:t>
            </w:r>
          </w:p>
        </w:tc>
        <w:tc>
          <w:tcPr>
            <w:tcW w:w="129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汉族</w:t>
            </w:r>
          </w:p>
        </w:tc>
        <w:tc>
          <w:tcPr>
            <w:tcW w:w="1815"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25" w:hRule="atLeast"/>
          <w:jc w:val="center"/>
        </w:trPr>
        <w:tc>
          <w:tcPr>
            <w:tcW w:w="1496"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所在工作单位、科室</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内分泌科</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职称</w:t>
            </w:r>
          </w:p>
        </w:tc>
        <w:tc>
          <w:tcPr>
            <w:tcW w:w="141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主任医师</w:t>
            </w:r>
          </w:p>
        </w:tc>
        <w:tc>
          <w:tcPr>
            <w:tcW w:w="990" w:type="dxa"/>
            <w:gridSpan w:val="2"/>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职务</w:t>
            </w:r>
          </w:p>
        </w:tc>
        <w:tc>
          <w:tcPr>
            <w:tcW w:w="129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keepNext w:val="0"/>
              <w:keepLines w:val="0"/>
              <w:widowControl/>
              <w:suppressLineNumbers w:val="0"/>
              <w:jc w:val="left"/>
            </w:pPr>
          </w:p>
        </w:tc>
        <w:tc>
          <w:tcPr>
            <w:tcW w:w="1815"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95" w:hRule="atLeast"/>
          <w:jc w:val="center"/>
        </w:trPr>
        <w:tc>
          <w:tcPr>
            <w:tcW w:w="1496"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招生专业</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内科学（学硕、专硕）</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研究方向</w:t>
            </w:r>
          </w:p>
        </w:tc>
        <w:tc>
          <w:tcPr>
            <w:tcW w:w="3690" w:type="dxa"/>
            <w:gridSpan w:val="6"/>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遗传性内分泌代谢疾病的临床和分子病因研究</w:t>
            </w:r>
          </w:p>
        </w:tc>
        <w:tc>
          <w:tcPr>
            <w:tcW w:w="1815"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496"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最后学历、学位</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博士研究生</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院校名称</w:t>
            </w:r>
          </w:p>
        </w:tc>
        <w:tc>
          <w:tcPr>
            <w:tcW w:w="1590"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上海交通大学</w:t>
            </w:r>
          </w:p>
        </w:tc>
        <w:tc>
          <w:tcPr>
            <w:tcW w:w="11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E-mail</w:t>
            </w:r>
          </w:p>
        </w:tc>
        <w:tc>
          <w:tcPr>
            <w:tcW w:w="273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Qiaoj2001@126.com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555" w:hRule="atLeast"/>
          <w:jc w:val="center"/>
        </w:trPr>
        <w:tc>
          <w:tcPr>
            <w:tcW w:w="10106" w:type="dxa"/>
            <w:gridSpan w:val="1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hint="eastAsia" w:ascii="宋体" w:hAnsi="宋体" w:eastAsia="宋体" w:cs="宋体"/>
                <w:sz w:val="21"/>
                <w:szCs w:val="21"/>
              </w:rPr>
              <w:t>科研学术水平简介（200字以内）：（含近三年所获荣誉、代表性成果、发表论文情况等）</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420"/>
            </w:pPr>
            <w:r>
              <w:rPr>
                <w:rFonts w:hint="eastAsia" w:ascii="宋体" w:hAnsi="宋体" w:eastAsia="宋体" w:cs="宋体"/>
                <w:sz w:val="24"/>
                <w:szCs w:val="24"/>
              </w:rPr>
              <w:t>乔洁，上海交通大学医学院附属第九人民医院内分泌科主任医师，教授，博士生导师。新乡医学院三附院特聘教授。上海市医学会内分泌分会委员，中华医学会内分泌分会性腺学组成员，美国内分泌学会（</w:t>
            </w:r>
            <w:r>
              <w:rPr>
                <w:rFonts w:hint="default" w:ascii="Times New Roman" w:hAnsi="Times New Roman" w:eastAsia="宋体" w:cs="Times New Roman"/>
                <w:sz w:val="24"/>
                <w:szCs w:val="24"/>
              </w:rPr>
              <w:t>Endocrine Society</w:t>
            </w:r>
            <w:r>
              <w:rPr>
                <w:rFonts w:hint="eastAsia" w:ascii="宋体" w:hAnsi="宋体" w:eastAsia="宋体" w:cs="宋体"/>
                <w:sz w:val="24"/>
                <w:szCs w:val="24"/>
              </w:rPr>
              <w:t>）成员。</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"https://www.3hospital.cn/portal/xing/contentedit/id/285.html" </w:instrText>
            </w:r>
            <w:r>
              <w:rPr>
                <w:rFonts w:hint="eastAsia" w:ascii="宋体" w:hAnsi="宋体" w:eastAsia="宋体" w:cs="宋体"/>
                <w:sz w:val="24"/>
                <w:szCs w:val="24"/>
              </w:rPr>
              <w:fldChar w:fldCharType="separate"/>
            </w:r>
            <w:r>
              <w:rPr>
                <w:rStyle w:val="7"/>
                <w:rFonts w:hint="eastAsia" w:ascii="宋体" w:hAnsi="宋体" w:eastAsia="宋体" w:cs="宋体"/>
                <w:sz w:val="24"/>
                <w:szCs w:val="24"/>
              </w:rPr>
              <w:t>美国加州大学旧金山分校（</w:t>
            </w:r>
            <w:r>
              <w:rPr>
                <w:rFonts w:hint="eastAsia" w:ascii="宋体" w:hAnsi="宋体" w:eastAsia="宋体" w:cs="宋体"/>
                <w:sz w:val="24"/>
                <w:szCs w:val="24"/>
              </w:rPr>
              <w:fldChar w:fldCharType="end"/>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"https://www.3hospital.cn/portal/xing/contentedit/id/285.html" </w:instrText>
            </w:r>
            <w:r>
              <w:rPr>
                <w:rFonts w:hint="eastAsia" w:ascii="宋体" w:hAnsi="宋体" w:eastAsia="宋体" w:cs="宋体"/>
                <w:sz w:val="24"/>
                <w:szCs w:val="24"/>
              </w:rPr>
              <w:fldChar w:fldCharType="separate"/>
            </w:r>
            <w:r>
              <w:rPr>
                <w:rStyle w:val="7"/>
                <w:rFonts w:hint="default" w:ascii="Times New Roman" w:hAnsi="Times New Roman" w:eastAsia="宋体" w:cs="Times New Roman"/>
                <w:sz w:val="24"/>
                <w:szCs w:val="24"/>
              </w:rPr>
              <w:t>UCSF</w:t>
            </w:r>
            <w:r>
              <w:rPr>
                <w:rStyle w:val="7"/>
                <w:rFonts w:hint="eastAsia" w:ascii="宋体" w:hAnsi="宋体" w:eastAsia="宋体" w:cs="宋体"/>
                <w:sz w:val="24"/>
                <w:szCs w:val="24"/>
              </w:rPr>
              <w:t>）和美国密歇根大学访问学者，在糖尿病、甲状腺疾病诊疗中积累了丰富的临床经验，擅长性发育异常疾病的诊疗，深耕于内分泌罕见病的分子病因和功能研究，</w:t>
            </w:r>
            <w:r>
              <w:rPr>
                <w:rFonts w:hint="eastAsia" w:ascii="宋体" w:hAnsi="宋体" w:eastAsia="宋体" w:cs="宋体"/>
                <w:sz w:val="24"/>
                <w:szCs w:val="24"/>
              </w:rPr>
              <w:fldChar w:fldCharType="end"/>
            </w:r>
            <w:r>
              <w:rPr>
                <w:rFonts w:hint="eastAsia" w:ascii="宋体" w:hAnsi="宋体" w:eastAsia="宋体" w:cs="宋体"/>
                <w:sz w:val="24"/>
                <w:szCs w:val="24"/>
              </w:rPr>
              <w:t>倡导建立了九院针对性发育异常的多学科诊疗团队。在</w:t>
            </w:r>
            <w:r>
              <w:rPr>
                <w:rFonts w:hint="default" w:ascii="Times New Roman" w:hAnsi="Times New Roman" w:cs="Times New Roman"/>
                <w:sz w:val="21"/>
                <w:szCs w:val="21"/>
              </w:rPr>
              <w:t>Clin Transl Med</w:t>
            </w:r>
            <w:r>
              <w:rPr>
                <w:rFonts w:hint="eastAsia" w:ascii="宋体" w:hAnsi="宋体" w:eastAsia="宋体" w:cs="宋体"/>
                <w:sz w:val="21"/>
                <w:szCs w:val="21"/>
              </w:rPr>
              <w:t>，</w:t>
            </w:r>
            <w:r>
              <w:rPr>
                <w:rFonts w:hint="default" w:ascii="Times New Roman" w:hAnsi="Times New Roman" w:cs="Times New Roman"/>
                <w:sz w:val="21"/>
                <w:szCs w:val="21"/>
              </w:rPr>
              <w:t>J Clin Endocrinol Metab.</w:t>
            </w:r>
            <w:r>
              <w:rPr>
                <w:rFonts w:hint="eastAsia" w:ascii="宋体" w:hAnsi="宋体" w:eastAsia="宋体" w:cs="宋体"/>
                <w:sz w:val="21"/>
                <w:szCs w:val="21"/>
              </w:rPr>
              <w:t>等</w:t>
            </w:r>
            <w:r>
              <w:rPr>
                <w:rFonts w:hint="eastAsia" w:ascii="宋体" w:hAnsi="宋体" w:eastAsia="宋体" w:cs="宋体"/>
                <w:sz w:val="24"/>
                <w:szCs w:val="24"/>
              </w:rPr>
              <w:t>表</w:t>
            </w:r>
            <w:r>
              <w:rPr>
                <w:rFonts w:hint="default" w:ascii="Times New Roman" w:hAnsi="Times New Roman" w:eastAsia="宋体" w:cs="Times New Roman"/>
                <w:sz w:val="24"/>
                <w:szCs w:val="24"/>
              </w:rPr>
              <w:t>SCI</w:t>
            </w:r>
            <w:r>
              <w:rPr>
                <w:rFonts w:hint="eastAsia" w:ascii="宋体" w:hAnsi="宋体" w:eastAsia="宋体" w:cs="宋体"/>
                <w:sz w:val="24"/>
                <w:szCs w:val="24"/>
              </w:rPr>
              <w:t>论文近</w:t>
            </w:r>
            <w:r>
              <w:rPr>
                <w:rFonts w:hint="default" w:ascii="Times New Roman" w:hAnsi="Times New Roman" w:eastAsia="宋体" w:cs="Times New Roman"/>
                <w:sz w:val="24"/>
                <w:szCs w:val="24"/>
              </w:rPr>
              <w:t>30</w:t>
            </w:r>
            <w:r>
              <w:rPr>
                <w:rFonts w:hint="eastAsia" w:ascii="宋体" w:hAnsi="宋体" w:eastAsia="宋体" w:cs="宋体"/>
                <w:sz w:val="24"/>
                <w:szCs w:val="24"/>
              </w:rPr>
              <w:t>余篇，以项目负责人承担国家自然</w:t>
            </w:r>
            <w:r>
              <w:rPr>
                <w:rFonts w:hint="eastAsia" w:ascii="宋体" w:hAnsi="宋体" w:eastAsia="宋体" w:cs="宋体"/>
                <w:sz w:val="24"/>
                <w:szCs w:val="24"/>
                <w:lang w:val="en-US" w:eastAsia="zh-CN"/>
              </w:rPr>
              <w:t>科学</w:t>
            </w:r>
            <w:r>
              <w:rPr>
                <w:rFonts w:hint="eastAsia" w:ascii="宋体" w:hAnsi="宋体" w:eastAsia="宋体" w:cs="宋体"/>
                <w:sz w:val="24"/>
                <w:szCs w:val="24"/>
              </w:rPr>
              <w:t>基金</w:t>
            </w:r>
            <w:r>
              <w:rPr>
                <w:rFonts w:hint="default" w:ascii="Times New Roman" w:hAnsi="Times New Roman" w:eastAsia="宋体" w:cs="Times New Roman"/>
                <w:sz w:val="24"/>
                <w:szCs w:val="24"/>
              </w:rPr>
              <w:t>4</w:t>
            </w:r>
            <w:r>
              <w:rPr>
                <w:rFonts w:hint="eastAsia" w:ascii="宋体" w:hAnsi="宋体" w:eastAsia="宋体" w:cs="宋体"/>
                <w:sz w:val="24"/>
                <w:szCs w:val="24"/>
              </w:rPr>
              <w:t>项，上海市自然基金</w:t>
            </w:r>
            <w:r>
              <w:rPr>
                <w:rFonts w:hint="default" w:ascii="Times New Roman" w:hAnsi="Times New Roman" w:eastAsia="宋体" w:cs="Times New Roman"/>
                <w:sz w:val="24"/>
                <w:szCs w:val="24"/>
              </w:rPr>
              <w:t>2</w:t>
            </w:r>
            <w:r>
              <w:rPr>
                <w:rFonts w:hint="eastAsia" w:ascii="宋体" w:hAnsi="宋体" w:eastAsia="宋体" w:cs="宋体"/>
                <w:sz w:val="24"/>
                <w:szCs w:val="24"/>
              </w:rPr>
              <w:t>项。</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420"/>
            </w:pPr>
            <w:r>
              <w:rPr>
                <w:rFonts w:hint="eastAsia" w:ascii="宋体" w:hAnsi="宋体" w:eastAsia="宋体" w:cs="宋体"/>
                <w:sz w:val="24"/>
                <w:szCs w:val="24"/>
              </w:rPr>
              <w:t>代表性论文（均为通讯作者）：</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780" w:right="0"/>
            </w:pPr>
            <w:r>
              <w:rPr>
                <w:rFonts w:hint="default" w:ascii="Times New Roman" w:hAnsi="Times New Roman" w:cs="Times New Roman"/>
                <w:sz w:val="21"/>
                <w:szCs w:val="21"/>
              </w:rPr>
              <w:t>1. In-frame deletion of SMC5 related with the phenotype of primordial dwarfism, chromosomal instability and insulin resistance. Clin Transl Med. 2023;13(1):e1007.</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780" w:right="0"/>
            </w:pPr>
            <w:r>
              <w:rPr>
                <w:rFonts w:hint="default" w:ascii="Times New Roman" w:hAnsi="Times New Roman" w:cs="Times New Roman"/>
                <w:sz w:val="21"/>
                <w:szCs w:val="21"/>
              </w:rPr>
              <w:t>2. Lessons from 17β-HSD3 deficiency: Clinical spectrum and complex molecular basis in Chinese patients. J Steroid Biochem Mol Biol. 2022 Sep 22;225:106191.</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780" w:right="0"/>
            </w:pPr>
            <w:r>
              <w:rPr>
                <w:rFonts w:hint="default" w:ascii="Times New Roman" w:hAnsi="Times New Roman" w:cs="Times New Roman"/>
                <w:sz w:val="21"/>
                <w:szCs w:val="21"/>
              </w:rPr>
              <w:t>3. Phenotypic Heterogeneity and Fertility Potential of Patients With 17-Hydroxylase/17,20-lyase Deficiency. J Clin Endocrinol Metab. 2022 May 17;107(6):e2610-e2618.</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780" w:right="0"/>
            </w:pPr>
            <w:r>
              <w:rPr>
                <w:rFonts w:hint="default" w:ascii="Times New Roman" w:hAnsi="Times New Roman" w:cs="Times New Roman"/>
                <w:sz w:val="21"/>
                <w:szCs w:val="21"/>
              </w:rPr>
              <w:t>4. Phenotypic and biochemical characteristics and molecular basis in 36 Chinese patients with androgen receptor variants. Orphanet J Rare Dis. 2021 Mar 9;16(1):122. doi: 10.1186/s13023-021-01765-w.</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780" w:right="0"/>
            </w:pPr>
            <w:r>
              <w:rPr>
                <w:rFonts w:hint="default" w:ascii="Times New Roman" w:hAnsi="Times New Roman" w:cs="Times New Roman"/>
                <w:sz w:val="21"/>
                <w:szCs w:val="21"/>
              </w:rPr>
              <w:t>5. Differences of adrenal-derived androgens in 5α-reductase deficiency versus androgen insensitivity syndrome. Clin Transl Sci. 2022 Mar;15(3):658-666</w:t>
            </w:r>
            <w:r>
              <w:rPr>
                <w:rFonts w:hint="eastAsia" w:ascii="宋体" w:hAnsi="宋体" w:eastAsia="宋体" w:cs="宋体"/>
                <w:sz w:val="21"/>
                <w:szCs w:val="21"/>
              </w:rPr>
              <w:t>.</w:t>
            </w:r>
          </w:p>
        </w:tc>
      </w:tr>
    </w:tbl>
    <w:p>
      <w:pPr>
        <w:pStyle w:val="2"/>
        <w:keepNext w:val="0"/>
        <w:keepLines w:val="0"/>
        <w:widowControl/>
        <w:suppressLineNumbers w:val="0"/>
        <w:spacing w:before="75" w:beforeAutospacing="0" w:after="75" w:afterAutospacing="0"/>
        <w:ind w:left="0" w:right="0"/>
      </w:pPr>
    </w:p>
    <w:p>
      <w:pPr>
        <w:jc w:val="center"/>
        <w:rPr>
          <w:rFonts w:hint="eastAsia" w:ascii="黑体" w:hAnsi="黑体" w:eastAsia="黑体" w:cs="黑体"/>
          <w:sz w:val="32"/>
          <w:szCs w:val="40"/>
          <w:lang w:val="en-US" w:eastAsia="zh-CN"/>
        </w:rPr>
      </w:pPr>
    </w:p>
    <w:p/>
    <w:p>
      <w:pPr>
        <w:jc w:val="cente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解娜</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53"/>
        <w:gridCol w:w="360"/>
        <w:gridCol w:w="900"/>
        <w:gridCol w:w="720"/>
        <w:gridCol w:w="1050"/>
        <w:gridCol w:w="435"/>
        <w:gridCol w:w="420"/>
        <w:gridCol w:w="990"/>
        <w:gridCol w:w="180"/>
        <w:gridCol w:w="810"/>
        <w:gridCol w:w="375"/>
        <w:gridCol w:w="915"/>
        <w:gridCol w:w="18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053"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spacing w:before="75" w:beforeAutospacing="0" w:after="75" w:afterAutospacing="0" w:line="405" w:lineRule="atLeast"/>
              <w:ind w:left="0" w:right="0"/>
              <w:jc w:val="center"/>
            </w:pPr>
            <w:r>
              <w:rPr>
                <w:rFonts w:hint="eastAsia" w:ascii="宋体" w:hAnsi="宋体" w:eastAsia="宋体" w:cs="宋体"/>
                <w:sz w:val="15"/>
                <w:szCs w:val="15"/>
              </w:rPr>
              <w:t> </w:t>
            </w:r>
            <w:r>
              <w:rPr>
                <w:rFonts w:hint="eastAsia" w:ascii="宋体" w:hAnsi="宋体" w:eastAsia="宋体" w:cs="宋体"/>
                <w:sz w:val="21"/>
                <w:szCs w:val="21"/>
              </w:rPr>
              <w:t>姓名</w:t>
            </w:r>
          </w:p>
        </w:tc>
        <w:tc>
          <w:tcPr>
            <w:tcW w:w="126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解娜</w:t>
            </w:r>
          </w:p>
        </w:tc>
        <w:tc>
          <w:tcPr>
            <w:tcW w:w="72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性别</w:t>
            </w:r>
          </w:p>
        </w:tc>
        <w:tc>
          <w:tcPr>
            <w:tcW w:w="10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女</w:t>
            </w:r>
          </w:p>
        </w:tc>
        <w:tc>
          <w:tcPr>
            <w:tcW w:w="85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年月</w:t>
            </w:r>
          </w:p>
        </w:tc>
        <w:tc>
          <w:tcPr>
            <w:tcW w:w="9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1981.12</w:t>
            </w:r>
          </w:p>
        </w:tc>
        <w:tc>
          <w:tcPr>
            <w:tcW w:w="990" w:type="dxa"/>
            <w:gridSpan w:val="2"/>
            <w:tcBorders>
              <w:top w:val="single" w:color="auto" w:sz="6" w:space="0"/>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民族</w:t>
            </w:r>
          </w:p>
        </w:tc>
        <w:tc>
          <w:tcPr>
            <w:tcW w:w="129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汉族</w:t>
            </w:r>
          </w:p>
        </w:tc>
        <w:tc>
          <w:tcPr>
            <w:tcW w:w="1860"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single" w:color="DDDDDD" w:sz="6" w:space="0"/>
              </w:rPr>
              <w:drawing>
                <wp:inline distT="0" distB="0" distL="114300" distR="114300">
                  <wp:extent cx="914400" cy="1371600"/>
                  <wp:effectExtent l="0" t="0" r="0" b="0"/>
                  <wp:docPr id="60" name="图片 6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8" descr="IMG_256"/>
                          <pic:cNvPicPr>
                            <a:picLocks noChangeAspect="1"/>
                          </pic:cNvPicPr>
                        </pic:nvPicPr>
                        <pic:blipFill>
                          <a:blip r:embed="rId43"/>
                          <a:stretch>
                            <a:fillRect/>
                          </a:stretch>
                        </pic:blipFill>
                        <pic:spPr>
                          <a:xfrm>
                            <a:off x="0" y="0"/>
                            <a:ext cx="914400" cy="1371600"/>
                          </a:xfrm>
                          <a:prstGeom prst="rect">
                            <a:avLst/>
                          </a:prstGeom>
                          <a:noFill/>
                          <a:ln w="9525">
                            <a:noFill/>
                          </a:ln>
                        </pic:spPr>
                      </pic:pic>
                    </a:graphicData>
                  </a:graphic>
                </wp:inline>
              </w:drawing>
            </w:r>
            <w:r>
              <w:rPr>
                <w:rFonts w:hint="eastAsia" w:ascii="宋体" w:hAnsi="宋体" w:eastAsia="宋体" w:cs="宋体"/>
                <w:sz w:val="21"/>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25" w:hRule="atLeast"/>
          <w:jc w:val="center"/>
        </w:trPr>
        <w:tc>
          <w:tcPr>
            <w:tcW w:w="1413"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所在工作单位、科室</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新乡医学院第三附属医院CCU</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职称</w:t>
            </w:r>
          </w:p>
        </w:tc>
        <w:tc>
          <w:tcPr>
            <w:tcW w:w="141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副主任医师</w:t>
            </w:r>
          </w:p>
        </w:tc>
        <w:tc>
          <w:tcPr>
            <w:tcW w:w="990" w:type="dxa"/>
            <w:gridSpan w:val="2"/>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职务</w:t>
            </w:r>
          </w:p>
        </w:tc>
        <w:tc>
          <w:tcPr>
            <w:tcW w:w="129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主任</w:t>
            </w:r>
          </w:p>
        </w:tc>
        <w:tc>
          <w:tcPr>
            <w:tcW w:w="186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95" w:hRule="atLeast"/>
          <w:jc w:val="center"/>
        </w:trPr>
        <w:tc>
          <w:tcPr>
            <w:tcW w:w="1413"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招生专业</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内科学（专硕）</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研究方向</w:t>
            </w:r>
          </w:p>
        </w:tc>
        <w:tc>
          <w:tcPr>
            <w:tcW w:w="3690" w:type="dxa"/>
            <w:gridSpan w:val="6"/>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心肌病 心衰</w:t>
            </w:r>
          </w:p>
        </w:tc>
        <w:tc>
          <w:tcPr>
            <w:tcW w:w="1860"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10" w:hRule="atLeast"/>
          <w:jc w:val="center"/>
        </w:trPr>
        <w:tc>
          <w:tcPr>
            <w:tcW w:w="1413"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最后学历、学位</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硕士</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院校名称</w:t>
            </w:r>
          </w:p>
        </w:tc>
        <w:tc>
          <w:tcPr>
            <w:tcW w:w="1590"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2011年新乡医学院 硕士</w:t>
            </w:r>
          </w:p>
        </w:tc>
        <w:tc>
          <w:tcPr>
            <w:tcW w:w="11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E-mail</w:t>
            </w:r>
          </w:p>
        </w:tc>
        <w:tc>
          <w:tcPr>
            <w:tcW w:w="277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Xie.na.kong@163.com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290" w:hRule="atLeast"/>
          <w:jc w:val="center"/>
        </w:trPr>
        <w:tc>
          <w:tcPr>
            <w:tcW w:w="10068" w:type="dxa"/>
            <w:gridSpan w:val="1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hint="eastAsia" w:ascii="宋体" w:hAnsi="宋体" w:eastAsia="宋体" w:cs="宋体"/>
                <w:sz w:val="21"/>
                <w:szCs w:val="21"/>
              </w:rPr>
              <w:t>科研学术水平简介（200字以内）：（含近三年所获荣誉、代表性成果、发表论文情况等</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firstLine="420"/>
            </w:pPr>
            <w:r>
              <w:rPr>
                <w:rFonts w:hint="eastAsia" w:ascii="宋体" w:hAnsi="宋体" w:eastAsia="宋体" w:cs="宋体"/>
                <w:sz w:val="21"/>
                <w:szCs w:val="21"/>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420"/>
            </w:pPr>
            <w:r>
              <w:rPr>
                <w:rFonts w:hint="eastAsia" w:ascii="宋体" w:hAnsi="宋体" w:eastAsia="宋体" w:cs="宋体"/>
                <w:sz w:val="21"/>
                <w:szCs w:val="21"/>
              </w:rPr>
              <w:t>近三年来，多次被评为优秀教师、优秀规培带教老师，第一作者发表核心论文3篇、国家级文章1篇，以通讯作者发表论文3篇，参与国家级发明专利1项，主持省部级课题2项，已带教毕业2</w:t>
            </w:r>
            <w:r>
              <w:rPr>
                <w:rFonts w:hint="eastAsia" w:ascii="宋体" w:hAnsi="宋体" w:eastAsia="宋体" w:cs="宋体"/>
                <w:sz w:val="21"/>
                <w:szCs w:val="21"/>
                <w:lang w:val="en-US" w:eastAsia="zh-CN"/>
              </w:rPr>
              <w:t>届</w:t>
            </w:r>
            <w:r>
              <w:rPr>
                <w:rFonts w:hint="eastAsia" w:ascii="宋体" w:hAnsi="宋体" w:eastAsia="宋体" w:cs="宋体"/>
                <w:sz w:val="21"/>
                <w:szCs w:val="21"/>
              </w:rPr>
              <w:t>研究生。</w:t>
            </w:r>
          </w:p>
        </w:tc>
      </w:tr>
    </w:tbl>
    <w:p>
      <w:pPr>
        <w:pStyle w:val="2"/>
        <w:keepNext w:val="0"/>
        <w:keepLines w:val="0"/>
        <w:widowControl/>
        <w:suppressLineNumbers w:val="0"/>
        <w:spacing w:before="75" w:beforeAutospacing="0" w:after="75" w:afterAutospacing="0"/>
        <w:ind w:left="0" w:right="0"/>
      </w:pPr>
    </w:p>
    <w:p>
      <w:pPr>
        <w:jc w:val="center"/>
        <w:rPr>
          <w:rFonts w:hint="eastAsia" w:ascii="黑体" w:hAnsi="黑体" w:eastAsia="黑体" w:cs="黑体"/>
          <w:sz w:val="32"/>
          <w:szCs w:val="40"/>
          <w:lang w:val="en-US" w:eastAsia="zh-CN"/>
        </w:rPr>
      </w:pPr>
      <w:r>
        <w:rPr>
          <w:rFonts w:hint="eastAsia" w:ascii="黑体" w:hAnsi="黑体" w:eastAsia="黑体" w:cs="黑体"/>
          <w:sz w:val="32"/>
          <w:szCs w:val="40"/>
          <w:lang w:val="en-US" w:eastAsia="zh-CN"/>
        </w:rPr>
        <w:t>申芳芳</w:t>
      </w:r>
    </w:p>
    <w:tbl>
      <w:tblPr>
        <w:tblStyle w:val="3"/>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76"/>
        <w:gridCol w:w="360"/>
        <w:gridCol w:w="900"/>
        <w:gridCol w:w="720"/>
        <w:gridCol w:w="1050"/>
        <w:gridCol w:w="435"/>
        <w:gridCol w:w="420"/>
        <w:gridCol w:w="990"/>
        <w:gridCol w:w="180"/>
        <w:gridCol w:w="810"/>
        <w:gridCol w:w="375"/>
        <w:gridCol w:w="915"/>
        <w:gridCol w:w="19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076"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spacing w:before="75" w:beforeAutospacing="0" w:after="75" w:afterAutospacing="0" w:line="405" w:lineRule="atLeast"/>
              <w:ind w:left="0" w:right="0"/>
              <w:jc w:val="center"/>
            </w:pPr>
            <w:r>
              <w:rPr>
                <w:rFonts w:hint="eastAsia" w:ascii="宋体" w:hAnsi="宋体" w:eastAsia="宋体" w:cs="宋体"/>
                <w:sz w:val="15"/>
                <w:szCs w:val="15"/>
              </w:rPr>
              <w:t> </w:t>
            </w:r>
            <w:r>
              <w:rPr>
                <w:rFonts w:hint="eastAsia" w:ascii="宋体" w:hAnsi="宋体" w:eastAsia="宋体" w:cs="宋体"/>
                <w:sz w:val="21"/>
                <w:szCs w:val="21"/>
              </w:rPr>
              <w:t>姓名</w:t>
            </w:r>
          </w:p>
        </w:tc>
        <w:tc>
          <w:tcPr>
            <w:tcW w:w="126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申芳芳</w:t>
            </w:r>
          </w:p>
        </w:tc>
        <w:tc>
          <w:tcPr>
            <w:tcW w:w="72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性别</w:t>
            </w:r>
          </w:p>
        </w:tc>
        <w:tc>
          <w:tcPr>
            <w:tcW w:w="105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女</w:t>
            </w:r>
          </w:p>
        </w:tc>
        <w:tc>
          <w:tcPr>
            <w:tcW w:w="855"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出生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年月</w:t>
            </w:r>
          </w:p>
        </w:tc>
        <w:tc>
          <w:tcPr>
            <w:tcW w:w="990" w:type="dxa"/>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1983.2</w:t>
            </w:r>
          </w:p>
        </w:tc>
        <w:tc>
          <w:tcPr>
            <w:tcW w:w="990" w:type="dxa"/>
            <w:gridSpan w:val="2"/>
            <w:tcBorders>
              <w:top w:val="single" w:color="auto" w:sz="6" w:space="0"/>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民族</w:t>
            </w:r>
          </w:p>
        </w:tc>
        <w:tc>
          <w:tcPr>
            <w:tcW w:w="129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汉族</w:t>
            </w:r>
          </w:p>
        </w:tc>
        <w:tc>
          <w:tcPr>
            <w:tcW w:w="1905" w:type="dxa"/>
            <w:vMerge w:val="restart"/>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bdr w:val="single" w:color="DDDDDD" w:sz="6" w:space="0"/>
              </w:rPr>
              <w:drawing>
                <wp:inline distT="0" distB="0" distL="114300" distR="114300">
                  <wp:extent cx="942975" cy="1314450"/>
                  <wp:effectExtent l="0" t="0" r="0" b="0"/>
                  <wp:docPr id="61" name="图片 6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9" descr="IMG_256"/>
                          <pic:cNvPicPr>
                            <a:picLocks noChangeAspect="1"/>
                          </pic:cNvPicPr>
                        </pic:nvPicPr>
                        <pic:blipFill>
                          <a:blip r:embed="rId43"/>
                          <a:stretch>
                            <a:fillRect/>
                          </a:stretch>
                        </pic:blipFill>
                        <pic:spPr>
                          <a:xfrm>
                            <a:off x="0" y="0"/>
                            <a:ext cx="942975" cy="1314450"/>
                          </a:xfrm>
                          <a:prstGeom prst="rect">
                            <a:avLst/>
                          </a:prstGeom>
                          <a:noFill/>
                          <a:ln w="9525">
                            <a:noFill/>
                          </a:ln>
                        </pic:spPr>
                      </pic:pic>
                    </a:graphicData>
                  </a:graphic>
                </wp:inline>
              </w:drawing>
            </w:r>
            <w:r>
              <w:rPr>
                <w:rFonts w:hint="eastAsia" w:ascii="宋体" w:hAnsi="宋体" w:eastAsia="宋体" w:cs="宋体"/>
                <w:sz w:val="21"/>
                <w:szCs w:val="21"/>
              </w:rPr>
              <w:t>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25" w:hRule="atLeast"/>
          <w:jc w:val="center"/>
        </w:trPr>
        <w:tc>
          <w:tcPr>
            <w:tcW w:w="1436"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所在工作单位、科室</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新乡医学院第三临床学院</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职称</w:t>
            </w:r>
          </w:p>
        </w:tc>
        <w:tc>
          <w:tcPr>
            <w:tcW w:w="141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助理研究员</w:t>
            </w:r>
          </w:p>
        </w:tc>
        <w:tc>
          <w:tcPr>
            <w:tcW w:w="990" w:type="dxa"/>
            <w:gridSpan w:val="2"/>
            <w:tcBorders>
              <w:top w:val="nil"/>
              <w:left w:val="single" w:color="auto" w:sz="6" w:space="0"/>
              <w:bottom w:val="nil"/>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现任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职务</w:t>
            </w:r>
          </w:p>
        </w:tc>
        <w:tc>
          <w:tcPr>
            <w:tcW w:w="129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主任</w:t>
            </w:r>
          </w:p>
        </w:tc>
        <w:tc>
          <w:tcPr>
            <w:tcW w:w="1905"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95" w:hRule="atLeast"/>
          <w:jc w:val="center"/>
        </w:trPr>
        <w:tc>
          <w:tcPr>
            <w:tcW w:w="1436"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招生专业</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内科学（专硕）</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招生</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研究方向</w:t>
            </w:r>
          </w:p>
        </w:tc>
        <w:tc>
          <w:tcPr>
            <w:tcW w:w="3690" w:type="dxa"/>
            <w:gridSpan w:val="6"/>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食管癌表观遗传学与防治研究</w:t>
            </w:r>
          </w:p>
        </w:tc>
        <w:tc>
          <w:tcPr>
            <w:tcW w:w="1905" w:type="dxa"/>
            <w:vMerge w:val="continue"/>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rPr>
                <w:rFonts w:hint="eastAsia" w:ascii="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10" w:hRule="atLeast"/>
          <w:jc w:val="center"/>
        </w:trPr>
        <w:tc>
          <w:tcPr>
            <w:tcW w:w="1436"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最后学历、学位</w:t>
            </w:r>
          </w:p>
        </w:tc>
        <w:tc>
          <w:tcPr>
            <w:tcW w:w="1620"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硕士研究生/博士</w:t>
            </w:r>
          </w:p>
        </w:tc>
        <w:tc>
          <w:tcPr>
            <w:tcW w:w="14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毕业时间及</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院校名称</w:t>
            </w:r>
          </w:p>
        </w:tc>
        <w:tc>
          <w:tcPr>
            <w:tcW w:w="1590" w:type="dxa"/>
            <w:gridSpan w:val="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四川大学华西医院</w:t>
            </w:r>
          </w:p>
        </w:tc>
        <w:tc>
          <w:tcPr>
            <w:tcW w:w="1185" w:type="dxa"/>
            <w:gridSpan w:val="2"/>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E-mail</w:t>
            </w:r>
          </w:p>
        </w:tc>
        <w:tc>
          <w:tcPr>
            <w:tcW w:w="2820" w:type="dxa"/>
            <w:gridSpan w:val="2"/>
            <w:tcBorders>
              <w:top w:val="single" w:color="auto" w:sz="6" w:space="0"/>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rFonts w:hint="eastAsia" w:ascii="宋体" w:hAnsi="宋体" w:eastAsia="宋体" w:cs="宋体"/>
                <w:sz w:val="21"/>
                <w:szCs w:val="21"/>
              </w:rPr>
              <w:t>ffshen2010@163.com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3015" w:hRule="atLeast"/>
          <w:jc w:val="center"/>
        </w:trPr>
        <w:tc>
          <w:tcPr>
            <w:tcW w:w="10136" w:type="dxa"/>
            <w:gridSpan w:val="13"/>
            <w:tcBorders>
              <w:top w:val="nil"/>
              <w:left w:val="single" w:color="auto" w:sz="6" w:space="0"/>
              <w:bottom w:val="single" w:color="auto" w:sz="6" w:space="0"/>
              <w:right w:val="single" w:color="auto" w:sz="6" w:space="0"/>
            </w:tcBorders>
            <w:shd w:val="clear" w:color="auto" w:fill="auto"/>
            <w:tcMar>
              <w:top w:w="0" w:type="dxa"/>
              <w:left w:w="105" w:type="dxa"/>
              <w:bottom w:w="0" w:type="dxa"/>
              <w:right w:w="105" w:type="dxa"/>
            </w:tcMar>
            <w:vAlign w:val="top"/>
          </w:tcPr>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hint="eastAsia" w:ascii="宋体" w:hAnsi="宋体" w:eastAsia="宋体" w:cs="宋体"/>
                <w:sz w:val="21"/>
                <w:szCs w:val="21"/>
              </w:rPr>
              <w:t>科研学术水平简介（200字以内）：（含近三年所获荣誉、代表性成果、发表论文情况等）</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ind w:left="0" w:right="0"/>
            </w:pPr>
            <w:r>
              <w:rPr>
                <w:rFonts w:hint="eastAsia" w:ascii="宋体" w:hAnsi="宋体" w:eastAsia="宋体" w:cs="宋体"/>
                <w:sz w:val="21"/>
                <w:szCs w:val="21"/>
              </w:rPr>
              <w:t> </w:t>
            </w:r>
          </w:p>
          <w:p>
            <w:pPr>
              <w:pStyle w:val="2"/>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firstLine="420"/>
            </w:pPr>
            <w:r>
              <w:rPr>
                <w:rFonts w:hint="eastAsia" w:ascii="宋体" w:hAnsi="宋体" w:eastAsia="宋体" w:cs="宋体"/>
                <w:sz w:val="21"/>
                <w:szCs w:val="21"/>
              </w:rPr>
              <w:t>本人自</w:t>
            </w:r>
            <w:r>
              <w:rPr>
                <w:rFonts w:hint="default" w:ascii="Times New Roman" w:hAnsi="Times New Roman" w:cs="Times New Roman"/>
                <w:sz w:val="21"/>
                <w:szCs w:val="21"/>
              </w:rPr>
              <w:t>2008</w:t>
            </w:r>
            <w:r>
              <w:rPr>
                <w:rFonts w:hint="eastAsia" w:ascii="宋体" w:hAnsi="宋体" w:eastAsia="宋体" w:cs="宋体"/>
                <w:sz w:val="21"/>
                <w:szCs w:val="21"/>
              </w:rPr>
              <w:t>年以来，一直从事医学研究工作，研究方向为食管癌表观遗传学与防治研究。主持有国家自然科学基金、河南省联合共建项目、新乡市科技攻关项目和省部共建食管癌防治国家重点实验室开放课题各</w:t>
            </w:r>
            <w:r>
              <w:rPr>
                <w:rFonts w:hint="default" w:ascii="Times New Roman" w:hAnsi="Times New Roman" w:cs="Times New Roman"/>
                <w:sz w:val="21"/>
                <w:szCs w:val="21"/>
              </w:rPr>
              <w:t>1</w:t>
            </w:r>
            <w:r>
              <w:rPr>
                <w:rFonts w:hint="eastAsia" w:ascii="宋体" w:hAnsi="宋体" w:eastAsia="宋体" w:cs="宋体"/>
                <w:sz w:val="21"/>
                <w:szCs w:val="21"/>
              </w:rPr>
              <w:t>项，经费总额度达到</w:t>
            </w:r>
            <w:r>
              <w:rPr>
                <w:rFonts w:hint="default" w:ascii="Times New Roman" w:hAnsi="Times New Roman" w:eastAsia="宋体" w:cs="Times New Roman"/>
                <w:sz w:val="21"/>
                <w:szCs w:val="21"/>
              </w:rPr>
              <w:t>9</w:t>
            </w:r>
            <w:r>
              <w:rPr>
                <w:rFonts w:hint="default" w:ascii="Times New Roman" w:hAnsi="Times New Roman" w:cs="Times New Roman"/>
                <w:sz w:val="21"/>
                <w:szCs w:val="21"/>
              </w:rPr>
              <w:t>0</w:t>
            </w:r>
            <w:r>
              <w:rPr>
                <w:rFonts w:hint="eastAsia" w:ascii="宋体" w:hAnsi="宋体" w:eastAsia="宋体" w:cs="宋体"/>
                <w:sz w:val="21"/>
                <w:szCs w:val="21"/>
              </w:rPr>
              <w:t>余万元。发表学术论文</w:t>
            </w:r>
            <w:r>
              <w:rPr>
                <w:rFonts w:hint="default" w:ascii="Times New Roman" w:hAnsi="Times New Roman" w:cs="Times New Roman"/>
                <w:sz w:val="21"/>
                <w:szCs w:val="21"/>
              </w:rPr>
              <w:t>30</w:t>
            </w:r>
            <w:r>
              <w:rPr>
                <w:rFonts w:hint="eastAsia" w:ascii="宋体" w:hAnsi="宋体" w:eastAsia="宋体" w:cs="宋体"/>
                <w:sz w:val="21"/>
                <w:szCs w:val="21"/>
              </w:rPr>
              <w:t>余篇，其中第一作者</w:t>
            </w:r>
            <w:r>
              <w:rPr>
                <w:rFonts w:hint="default" w:ascii="Times New Roman" w:hAnsi="Times New Roman" w:cs="Times New Roman"/>
                <w:sz w:val="21"/>
                <w:szCs w:val="21"/>
              </w:rPr>
              <w:t>SCI</w:t>
            </w:r>
            <w:r>
              <w:rPr>
                <w:rFonts w:hint="eastAsia" w:ascii="宋体" w:hAnsi="宋体" w:eastAsia="宋体" w:cs="宋体"/>
                <w:sz w:val="21"/>
                <w:szCs w:val="21"/>
              </w:rPr>
              <w:t>论文</w:t>
            </w:r>
            <w:r>
              <w:rPr>
                <w:rFonts w:hint="default" w:ascii="Times New Roman" w:hAnsi="Times New Roman" w:cs="Times New Roman"/>
                <w:sz w:val="21"/>
                <w:szCs w:val="21"/>
              </w:rPr>
              <w:t>5</w:t>
            </w:r>
            <w:r>
              <w:rPr>
                <w:rFonts w:hint="eastAsia" w:ascii="宋体" w:hAnsi="宋体" w:eastAsia="宋体" w:cs="宋体"/>
                <w:sz w:val="21"/>
                <w:szCs w:val="21"/>
              </w:rPr>
              <w:t>篇，通讯作者</w:t>
            </w:r>
            <w:r>
              <w:rPr>
                <w:rFonts w:hint="default" w:ascii="Times New Roman" w:hAnsi="Times New Roman" w:cs="Times New Roman"/>
                <w:sz w:val="21"/>
                <w:szCs w:val="21"/>
              </w:rPr>
              <w:t>SCI</w:t>
            </w:r>
            <w:r>
              <w:rPr>
                <w:rFonts w:hint="eastAsia" w:ascii="宋体" w:hAnsi="宋体" w:eastAsia="宋体" w:cs="宋体"/>
                <w:sz w:val="21"/>
                <w:szCs w:val="21"/>
              </w:rPr>
              <w:t>论文</w:t>
            </w:r>
            <w:r>
              <w:rPr>
                <w:rFonts w:hint="default" w:ascii="Times New Roman" w:hAnsi="Times New Roman" w:cs="Times New Roman"/>
                <w:sz w:val="21"/>
                <w:szCs w:val="21"/>
              </w:rPr>
              <w:t>2</w:t>
            </w:r>
            <w:r>
              <w:rPr>
                <w:rFonts w:hint="eastAsia" w:ascii="宋体" w:hAnsi="宋体" w:eastAsia="宋体" w:cs="宋体"/>
                <w:sz w:val="21"/>
                <w:szCs w:val="21"/>
              </w:rPr>
              <w:t>篇，累计</w:t>
            </w:r>
            <w:r>
              <w:rPr>
                <w:rFonts w:hint="default" w:ascii="Times New Roman" w:hAnsi="Times New Roman" w:cs="Times New Roman"/>
                <w:sz w:val="21"/>
                <w:szCs w:val="21"/>
              </w:rPr>
              <w:t>IF</w:t>
            </w:r>
            <w:r>
              <w:rPr>
                <w:rFonts w:hint="eastAsia" w:ascii="宋体" w:hAnsi="宋体" w:eastAsia="宋体" w:cs="宋体"/>
                <w:sz w:val="21"/>
                <w:szCs w:val="21"/>
              </w:rPr>
              <w:t>为</w:t>
            </w:r>
            <w:r>
              <w:rPr>
                <w:rFonts w:hint="default" w:ascii="Times New Roman" w:hAnsi="Times New Roman" w:cs="Times New Roman"/>
                <w:sz w:val="21"/>
                <w:szCs w:val="21"/>
              </w:rPr>
              <w:t>17.515</w:t>
            </w:r>
            <w:r>
              <w:rPr>
                <w:rFonts w:hint="eastAsia" w:ascii="宋体" w:hAnsi="宋体" w:eastAsia="宋体" w:cs="宋体"/>
                <w:sz w:val="21"/>
                <w:szCs w:val="21"/>
              </w:rPr>
              <w:t>分。参与省科技进步奖二等奖，厅科技成果奖一等奖和市科学技术进步</w:t>
            </w:r>
            <w:r>
              <w:rPr>
                <w:rFonts w:hint="eastAsia" w:ascii="宋体" w:hAnsi="宋体" w:eastAsia="宋体" w:cs="宋体"/>
                <w:sz w:val="21"/>
                <w:szCs w:val="21"/>
                <w:lang w:val="en-US" w:eastAsia="zh-CN"/>
              </w:rPr>
              <w:t>奖</w:t>
            </w:r>
            <w:r>
              <w:rPr>
                <w:rFonts w:hint="eastAsia" w:ascii="宋体" w:hAnsi="宋体" w:eastAsia="宋体" w:cs="宋体"/>
                <w:sz w:val="21"/>
                <w:szCs w:val="21"/>
              </w:rPr>
              <w:t>一等奖各</w:t>
            </w:r>
            <w:r>
              <w:rPr>
                <w:rFonts w:hint="default" w:ascii="Times New Roman" w:hAnsi="Times New Roman" w:cs="Times New Roman"/>
                <w:sz w:val="21"/>
                <w:szCs w:val="21"/>
              </w:rPr>
              <w:t>1</w:t>
            </w:r>
            <w:r>
              <w:rPr>
                <w:rFonts w:hint="eastAsia" w:ascii="宋体" w:hAnsi="宋体" w:eastAsia="宋体" w:cs="宋体"/>
                <w:sz w:val="21"/>
                <w:szCs w:val="21"/>
              </w:rPr>
              <w:t>项。受理发明专利</w:t>
            </w:r>
            <w:r>
              <w:rPr>
                <w:rFonts w:hint="default" w:ascii="Times New Roman" w:hAnsi="Times New Roman" w:cs="Times New Roman"/>
                <w:sz w:val="21"/>
                <w:szCs w:val="21"/>
              </w:rPr>
              <w:t>1</w:t>
            </w:r>
            <w:r>
              <w:rPr>
                <w:rFonts w:hint="eastAsia" w:ascii="宋体" w:hAnsi="宋体" w:eastAsia="宋体" w:cs="宋体"/>
                <w:sz w:val="21"/>
                <w:szCs w:val="21"/>
              </w:rPr>
              <w:t>项，参与实用新型专利</w:t>
            </w:r>
            <w:r>
              <w:rPr>
                <w:rFonts w:hint="default" w:ascii="Times New Roman" w:hAnsi="Times New Roman" w:cs="Times New Roman"/>
                <w:sz w:val="21"/>
                <w:szCs w:val="21"/>
              </w:rPr>
              <w:t>1</w:t>
            </w:r>
            <w:r>
              <w:rPr>
                <w:rFonts w:hint="eastAsia" w:ascii="宋体" w:hAnsi="宋体" w:eastAsia="宋体" w:cs="宋体"/>
                <w:sz w:val="21"/>
                <w:szCs w:val="21"/>
              </w:rPr>
              <w:t>项。曾荣获河南省卫生科技工作先进个人，新乡医学院实践教学基地优秀指导教师等荣誉称号。</w:t>
            </w:r>
          </w:p>
        </w:tc>
      </w:tr>
    </w:tbl>
    <w:p>
      <w:pPr>
        <w:pStyle w:val="2"/>
        <w:keepNext w:val="0"/>
        <w:keepLines w:val="0"/>
        <w:widowControl/>
        <w:suppressLineNumbers w:val="0"/>
        <w:spacing w:before="75" w:beforeAutospacing="0" w:after="75" w:afterAutospacing="0"/>
        <w:ind w:left="0" w:right="0"/>
      </w:pPr>
    </w:p>
    <w:p>
      <w:pPr>
        <w:jc w:val="center"/>
        <w:rPr>
          <w:rFonts w:hint="eastAsia" w:ascii="黑体" w:hAnsi="黑体" w:eastAsia="黑体" w:cs="黑体"/>
          <w:sz w:val="32"/>
          <w:szCs w:val="40"/>
          <w:lang w:val="en-US" w:eastAsia="zh-CN"/>
        </w:rPr>
      </w:pPr>
    </w:p>
    <w:p>
      <w:pPr>
        <w:jc w:val="center"/>
        <w:rPr>
          <w:rFonts w:hint="eastAsia" w:ascii="黑体" w:hAnsi="黑体" w:eastAsia="黑体" w:cs="黑体"/>
          <w:sz w:val="32"/>
          <w:szCs w:val="40"/>
          <w:lang w:val="en-US" w:eastAsia="zh-CN"/>
        </w:rPr>
      </w:pPr>
    </w:p>
    <w:sectPr>
      <w:pgSz w:w="11906" w:h="16838"/>
      <w:pgMar w:top="567" w:right="567" w:bottom="567" w:left="56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01416E0-AB65-4AAF-BC97-17621F82141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5B517B04-6525-4F0C-A460-E64818F6B52B}"/>
  </w:font>
  <w:font w:name="方正小标宋简体">
    <w:panose1 w:val="02000000000000000000"/>
    <w:charset w:val="86"/>
    <w:family w:val="auto"/>
    <w:pitch w:val="default"/>
    <w:sig w:usb0="00000001" w:usb1="080E0000" w:usb2="00000000" w:usb3="00000000" w:csb0="00040000" w:csb1="00000000"/>
    <w:embedRegular r:id="rId3" w:fontKey="{48990467-1E40-4972-9BF4-488D058C92DC}"/>
  </w:font>
  <w:font w:name="仿宋_GB2312">
    <w:panose1 w:val="02010609030101010101"/>
    <w:charset w:val="86"/>
    <w:family w:val="auto"/>
    <w:pitch w:val="default"/>
    <w:sig w:usb0="00000001" w:usb1="080E0000" w:usb2="00000000" w:usb3="00000000" w:csb0="00040000" w:csb1="00000000"/>
    <w:embedRegular r:id="rId4" w:fontKey="{C7F43532-C9F5-4A99-9D07-4015144D8127}"/>
  </w:font>
  <w:font w:name="Arial Unicode MS">
    <w:panose1 w:val="020B0604020202020204"/>
    <w:charset w:val="86"/>
    <w:family w:val="auto"/>
    <w:pitch w:val="default"/>
    <w:sig w:usb0="FFFFFFFF" w:usb1="E9FFFFFF" w:usb2="0000003F" w:usb3="00000000" w:csb0="603F01FF" w:csb1="FFFF0000"/>
    <w:embedRegular r:id="rId5" w:fontKey="{643436E1-4EB1-49F3-8A26-A03E99459500}"/>
  </w:font>
  <w:font w:name="仿宋">
    <w:panose1 w:val="02010609060101010101"/>
    <w:charset w:val="86"/>
    <w:family w:val="auto"/>
    <w:pitch w:val="default"/>
    <w:sig w:usb0="800002BF" w:usb1="38CF7CFA" w:usb2="00000016" w:usb3="00000000" w:csb0="00040001" w:csb1="00000000"/>
    <w:embedRegular r:id="rId6" w:fontKey="{B6E5C78F-D5D3-4823-ACC0-C7772C378B9A}"/>
  </w:font>
  <w:font w:name="华文仿宋">
    <w:panose1 w:val="02010600040101010101"/>
    <w:charset w:val="86"/>
    <w:family w:val="auto"/>
    <w:pitch w:val="default"/>
    <w:sig w:usb0="00000287" w:usb1="080F0000" w:usb2="00000000" w:usb3="00000000" w:csb0="0004009F" w:csb1="DFD70000"/>
    <w:embedRegular r:id="rId7" w:fontKey="{FDC00655-1BD7-4908-9D5B-8A02121E5B54}"/>
  </w:font>
  <w:font w:name="微软雅黑">
    <w:panose1 w:val="020B0503020204020204"/>
    <w:charset w:val="86"/>
    <w:family w:val="auto"/>
    <w:pitch w:val="default"/>
    <w:sig w:usb0="80000287" w:usb1="280F3C52" w:usb2="00000016" w:usb3="00000000" w:csb0="0004001F" w:csb1="00000000"/>
    <w:embedRegular r:id="rId8" w:fontKey="{963D6C74-EC57-4C53-9305-A5410E1C774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0NmNlNTQzZGJmZDNkOWRiOWQ2N2MyOTg4OTU4MmQifQ=="/>
  </w:docVars>
  <w:rsids>
    <w:rsidRoot w:val="34550954"/>
    <w:rsid w:val="18510833"/>
    <w:rsid w:val="1895091B"/>
    <w:rsid w:val="22EE1374"/>
    <w:rsid w:val="34550954"/>
    <w:rsid w:val="5EFA4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 w:type="character" w:styleId="6">
    <w:name w:val="Emphasis"/>
    <w:basedOn w:val="4"/>
    <w:qFormat/>
    <w:uiPriority w:val="0"/>
    <w:rPr>
      <w:i/>
    </w:rPr>
  </w:style>
  <w:style w:type="character" w:styleId="7">
    <w:name w:val="Hyperlink"/>
    <w:basedOn w:val="4"/>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4" Type="http://schemas.openxmlformats.org/officeDocument/2006/relationships/fontTable" Target="fontTable.xml"/><Relationship Id="rId43" Type="http://schemas.openxmlformats.org/officeDocument/2006/relationships/image" Target="media/image40.GIF"/><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jpeg"/><Relationship Id="rId39" Type="http://schemas.openxmlformats.org/officeDocument/2006/relationships/image" Target="media/image36.png"/><Relationship Id="rId38" Type="http://schemas.openxmlformats.org/officeDocument/2006/relationships/image" Target="media/image35.jpe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30</Pages>
  <Words>19877</Words>
  <Characters>25283</Characters>
  <Lines>0</Lines>
  <Paragraphs>0</Paragraphs>
  <TotalTime>70</TotalTime>
  <ScaleCrop>false</ScaleCrop>
  <LinksUpToDate>false</LinksUpToDate>
  <CharactersWithSpaces>26035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2023-11-13T01:27:00Z</dcterms:created>
  <dc:creator>党宣</dc:creator>
  <cp:lastModifiedBy>孔维捷</cp:lastModifiedBy>
  <dcterms:modified xsi:type="dcterms:W3CDTF">2024-07-12T04:07:05Z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841D86B65C544D1ABA80055E1B39C32D_11</vt:lpwstr>
  </property>
</Properties>
</file>