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r>
        <mc:AlternateContent>
          <mc:Choice Requires="wps">
            <w:drawing>
              <wp:anchor distT="0" distB="0" distL="114300" distR="114300" simplePos="0" relativeHeight="251658240" behindDoc="0" locked="0" layoutInCell="1" allowOverlap="1">
                <wp:simplePos x="0" y="0"/>
                <wp:positionH relativeFrom="column">
                  <wp:posOffset>9525</wp:posOffset>
                </wp:positionH>
                <wp:positionV relativeFrom="paragraph">
                  <wp:posOffset>135255</wp:posOffset>
                </wp:positionV>
                <wp:extent cx="1009650" cy="523875"/>
                <wp:effectExtent l="4445" t="4445" r="14605" b="5080"/>
                <wp:wrapNone/>
                <wp:docPr id="1" name="矩形 2"/>
                <wp:cNvGraphicFramePr/>
                <a:graphic xmlns:a="http://schemas.openxmlformats.org/drawingml/2006/main">
                  <a:graphicData uri="http://schemas.microsoft.com/office/word/2010/wordprocessingShape">
                    <wps:wsp>
                      <wps:cNvSpPr/>
                      <wps:spPr>
                        <a:xfrm>
                          <a:off x="0" y="0"/>
                          <a:ext cx="1009650" cy="52387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内 部 资 料</w:t>
                            </w:r>
                          </w:p>
                          <w:p>
                            <w:r>
                              <w:rPr>
                                <w:rFonts w:hint="eastAsia"/>
                              </w:rPr>
                              <w:t>注 意 保 密</w:t>
                            </w:r>
                          </w:p>
                        </w:txbxContent>
                      </wps:txbx>
                      <wps:bodyPr wrap="square" upright="1"/>
                    </wps:wsp>
                  </a:graphicData>
                </a:graphic>
              </wp:anchor>
            </w:drawing>
          </mc:Choice>
          <mc:Fallback>
            <w:pict>
              <v:rect id="矩形 2" o:spid="_x0000_s1026" o:spt="1" style="position:absolute;left:0pt;margin-left:0.75pt;margin-top:10.65pt;height:41.25pt;width:79.5pt;z-index:251658240;mso-width-relative:page;mso-height-relative:page;" fillcolor="#FFFFFF" filled="t" stroked="t" coordsize="21600,21600" o:gfxdata="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gd6dsNUAAAAIAQAADwAAAAAAAAABACAAAAAiAAAAZHJzL2Rvd25yZXYueG1sUEsBAhQAFAAAAAgA&#10;h07iQKsaI2TvAQAA6QMAAA4AAAAAAAAAAQAgAAAAJAEAAGRycy9lMm9Eb2MueG1sUEsFBgAAAAAG&#10;AAYAWQEAAIUFAAAAAA==&#10;">
                <v:fill on="t" focussize="0,0"/>
                <v:stroke color="#000000" joinstyle="miter"/>
                <v:imagedata o:title=""/>
                <o:lock v:ext="edit" aspectratio="f"/>
                <v:textbox>
                  <w:txbxContent>
                    <w:p>
                      <w:r>
                        <w:rPr>
                          <w:rFonts w:hint="eastAsia"/>
                        </w:rPr>
                        <w:t>内 部 资 料</w:t>
                      </w:r>
                    </w:p>
                    <w:p>
                      <w:r>
                        <w:rPr>
                          <w:rFonts w:hint="eastAsia"/>
                        </w:rPr>
                        <w:t>注 意 保 密</w:t>
                      </w:r>
                    </w:p>
                  </w:txbxContent>
                </v:textbox>
              </v:rect>
            </w:pict>
          </mc:Fallback>
        </mc:AlternateContent>
      </w:r>
    </w:p>
    <w:p>
      <w:pPr>
        <w:widowControl/>
        <w:rPr>
          <w:sz w:val="44"/>
          <w:szCs w:val="44"/>
        </w:rPr>
      </w:pPr>
    </w:p>
    <w:p>
      <w:pPr>
        <w:pStyle w:val="9"/>
        <w:jc w:val="center"/>
        <w:rPr>
          <w:rFonts w:hint="eastAsia" w:ascii="黑体" w:hAnsi="黑体" w:eastAsia="黑体" w:cs="黑体"/>
          <w:b/>
          <w:kern w:val="2"/>
          <w:sz w:val="44"/>
          <w:szCs w:val="44"/>
        </w:rPr>
      </w:pPr>
      <w:r>
        <w:rPr>
          <w:rFonts w:hint="eastAsia" w:ascii="黑体" w:hAnsi="黑体" w:eastAsia="黑体" w:cs="黑体"/>
          <w:b/>
          <w:kern w:val="2"/>
          <w:sz w:val="44"/>
          <w:szCs w:val="44"/>
        </w:rPr>
        <w:t>生物医学伦理研究方案</w:t>
      </w:r>
    </w:p>
    <w:p>
      <w:pPr>
        <w:pStyle w:val="9"/>
        <w:jc w:val="center"/>
        <w:rPr>
          <w:rFonts w:hint="eastAsia" w:ascii="黑体" w:hAnsi="黑体" w:eastAsia="黑体" w:cs="黑体"/>
          <w:b/>
          <w:kern w:val="2"/>
          <w:sz w:val="44"/>
          <w:szCs w:val="44"/>
          <w:lang w:eastAsia="zh-CN"/>
        </w:rPr>
      </w:pPr>
      <w:r>
        <w:rPr>
          <w:rFonts w:hint="eastAsia" w:ascii="黑体" w:hAnsi="黑体" w:eastAsia="黑体" w:cs="黑体"/>
          <w:b/>
          <w:kern w:val="2"/>
          <w:sz w:val="44"/>
          <w:szCs w:val="44"/>
          <w:lang w:eastAsia="zh-CN"/>
        </w:rPr>
        <w:t>（</w:t>
      </w:r>
      <w:r>
        <w:rPr>
          <w:rFonts w:hint="eastAsia" w:ascii="黑体" w:hAnsi="黑体" w:eastAsia="黑体" w:cs="黑体"/>
          <w:b/>
          <w:kern w:val="2"/>
          <w:sz w:val="44"/>
          <w:szCs w:val="44"/>
          <w:lang w:val="en-US" w:eastAsia="zh-CN"/>
        </w:rPr>
        <w:t>干预性临床研究</w:t>
      </w:r>
      <w:r>
        <w:rPr>
          <w:rFonts w:hint="eastAsia" w:ascii="黑体" w:hAnsi="黑体" w:eastAsia="黑体" w:cs="黑体"/>
          <w:b/>
          <w:kern w:val="2"/>
          <w:sz w:val="44"/>
          <w:szCs w:val="44"/>
          <w:lang w:eastAsia="zh-CN"/>
        </w:rPr>
        <w:t>）</w:t>
      </w:r>
    </w:p>
    <w:p>
      <w:pPr>
        <w:spacing w:line="700" w:lineRule="exact"/>
        <w:jc w:val="center"/>
        <w:rPr>
          <w:rFonts w:hint="eastAsia" w:eastAsia="黑体"/>
          <w:color w:val="FF0000"/>
          <w:sz w:val="44"/>
        </w:rPr>
      </w:pPr>
    </w:p>
    <w:p>
      <w:pPr>
        <w:spacing w:line="700" w:lineRule="exact"/>
        <w:jc w:val="center"/>
        <w:rPr>
          <w:rFonts w:eastAsia="黑体"/>
          <w:sz w:val="44"/>
        </w:rPr>
      </w:pPr>
      <w:r>
        <w:rPr>
          <w:rFonts w:hint="eastAsia" w:eastAsia="黑体"/>
          <w:color w:val="FF0000"/>
          <w:sz w:val="44"/>
        </w:rPr>
        <w:t>＊＊＊＊临床研究</w:t>
      </w:r>
      <w:r>
        <w:rPr>
          <w:rFonts w:hint="eastAsia" w:eastAsia="黑体"/>
          <w:b/>
          <w:bCs/>
          <w:sz w:val="44"/>
          <w:szCs w:val="44"/>
        </w:rPr>
        <w:t>方案</w:t>
      </w:r>
    </w:p>
    <w:p>
      <w:pPr>
        <w:rPr>
          <w:szCs w:val="20"/>
        </w:rPr>
      </w:pPr>
    </w:p>
    <w:p>
      <w:pPr>
        <w:widowControl/>
        <w:rPr>
          <w:kern w:val="0"/>
          <w:szCs w:val="20"/>
        </w:rPr>
      </w:pPr>
    </w:p>
    <w:p/>
    <w:p/>
    <w:p>
      <w:pPr>
        <w:spacing w:line="360" w:lineRule="auto"/>
        <w:ind w:firstLine="600" w:firstLineChars="200"/>
        <w:rPr>
          <w:rFonts w:eastAsia="楷体_GB2312"/>
          <w:sz w:val="30"/>
          <w:szCs w:val="30"/>
        </w:rPr>
      </w:pPr>
      <w:r>
        <w:rPr>
          <w:rFonts w:hint="eastAsia" w:eastAsia="仿宋_GB2312"/>
          <w:sz w:val="30"/>
          <w:lang w:val="en-US" w:eastAsia="zh-CN"/>
        </w:rPr>
        <w:t>研究</w:t>
      </w:r>
      <w:r>
        <w:rPr>
          <w:rFonts w:hint="eastAsia" w:eastAsia="仿宋_GB2312"/>
          <w:sz w:val="30"/>
        </w:rPr>
        <w:t>单位：</w:t>
      </w:r>
      <w:r>
        <w:rPr>
          <w:rFonts w:hint="eastAsia" w:eastAsia="仿宋_GB2312"/>
          <w:sz w:val="30"/>
          <w:lang w:val="en-US" w:eastAsia="zh-CN"/>
        </w:rPr>
        <w:t>四川大学华西</w:t>
      </w:r>
      <w:r>
        <w:rPr>
          <w:rFonts w:hint="eastAsia" w:eastAsia="楷体_GB2312"/>
          <w:sz w:val="30"/>
          <w:szCs w:val="30"/>
        </w:rPr>
        <w:t>医院</w:t>
      </w:r>
    </w:p>
    <w:p>
      <w:pPr>
        <w:spacing w:line="360" w:lineRule="auto"/>
        <w:ind w:firstLine="600" w:firstLineChars="200"/>
        <w:rPr>
          <w:color w:val="FF0000"/>
          <w:sz w:val="30"/>
          <w:szCs w:val="30"/>
        </w:rPr>
      </w:pPr>
      <w:r>
        <w:rPr>
          <w:rFonts w:hint="eastAsia" w:eastAsia="仿宋_GB2312"/>
          <w:sz w:val="30"/>
        </w:rPr>
        <w:t>项目负责人</w:t>
      </w:r>
      <w:r>
        <w:rPr>
          <w:rFonts w:hint="eastAsia" w:eastAsia="仿宋_GB2312"/>
          <w:sz w:val="30"/>
          <w:lang w:eastAsia="zh-CN"/>
        </w:rPr>
        <w:t>（</w:t>
      </w:r>
      <w:r>
        <w:rPr>
          <w:rFonts w:hint="eastAsia" w:eastAsia="仿宋_GB2312"/>
          <w:sz w:val="30"/>
          <w:lang w:val="en-US" w:eastAsia="zh-CN"/>
        </w:rPr>
        <w:t>签名</w:t>
      </w:r>
      <w:r>
        <w:rPr>
          <w:rFonts w:hint="eastAsia" w:eastAsia="仿宋_GB2312"/>
          <w:sz w:val="30"/>
          <w:lang w:eastAsia="zh-CN"/>
        </w:rPr>
        <w:t>）</w:t>
      </w:r>
      <w:r>
        <w:rPr>
          <w:rFonts w:hint="eastAsia" w:eastAsia="仿宋_GB2312"/>
          <w:sz w:val="30"/>
        </w:rPr>
        <w:t>：</w:t>
      </w:r>
      <w:r>
        <w:rPr>
          <w:rFonts w:hint="eastAsia"/>
          <w:color w:val="FF0000"/>
          <w:sz w:val="30"/>
          <w:szCs w:val="30"/>
        </w:rPr>
        <w:t>＊＊＊</w:t>
      </w:r>
    </w:p>
    <w:p>
      <w:pPr>
        <w:spacing w:line="360" w:lineRule="auto"/>
        <w:ind w:firstLine="600" w:firstLineChars="200"/>
        <w:rPr>
          <w:color w:val="FF0000"/>
          <w:sz w:val="30"/>
          <w:szCs w:val="30"/>
        </w:rPr>
      </w:pPr>
      <w:r>
        <w:rPr>
          <w:rFonts w:hint="eastAsia" w:eastAsia="仿宋_GB2312"/>
          <w:sz w:val="30"/>
        </w:rPr>
        <w:t>承担科室：</w:t>
      </w:r>
      <w:r>
        <w:rPr>
          <w:rFonts w:hint="eastAsia"/>
          <w:color w:val="FF0000"/>
          <w:sz w:val="30"/>
          <w:szCs w:val="30"/>
        </w:rPr>
        <w:t>＊＊＊＊</w:t>
      </w:r>
    </w:p>
    <w:p>
      <w:pPr>
        <w:spacing w:line="360" w:lineRule="auto"/>
        <w:ind w:firstLine="600" w:firstLineChars="200"/>
        <w:rPr>
          <w:color w:val="FF0000"/>
          <w:sz w:val="30"/>
          <w:szCs w:val="30"/>
        </w:rPr>
      </w:pPr>
      <w:r>
        <w:rPr>
          <w:rFonts w:hint="eastAsia" w:eastAsia="仿宋_GB2312"/>
          <w:sz w:val="30"/>
        </w:rPr>
        <w:t>联系电话：</w:t>
      </w:r>
      <w:r>
        <w:rPr>
          <w:rFonts w:hint="eastAsia"/>
          <w:color w:val="FF0000"/>
          <w:sz w:val="30"/>
          <w:szCs w:val="30"/>
        </w:rPr>
        <w:t>＊＊＊＊</w:t>
      </w:r>
    </w:p>
    <w:p>
      <w:pPr>
        <w:spacing w:line="360" w:lineRule="auto"/>
        <w:ind w:firstLine="600" w:firstLineChars="200"/>
        <w:rPr>
          <w:rFonts w:hint="default" w:eastAsia="仿宋_GB2312"/>
          <w:sz w:val="30"/>
          <w:lang w:val="en-US" w:eastAsia="zh-CN"/>
        </w:rPr>
      </w:pPr>
      <w:r>
        <w:rPr>
          <w:rFonts w:hint="eastAsia" w:eastAsia="仿宋_GB2312"/>
          <w:sz w:val="30"/>
          <w:lang w:val="en-US" w:eastAsia="zh-CN"/>
        </w:rPr>
        <w:t>组长单位：（如有，请填写）</w:t>
      </w:r>
    </w:p>
    <w:p>
      <w:pPr>
        <w:spacing w:line="360" w:lineRule="auto"/>
        <w:ind w:firstLine="600" w:firstLineChars="200"/>
        <w:rPr>
          <w:rFonts w:hint="eastAsia" w:eastAsia="楷体_GB2312"/>
          <w:sz w:val="30"/>
          <w:szCs w:val="30"/>
          <w:lang w:eastAsia="zh-CN"/>
        </w:rPr>
      </w:pPr>
      <w:r>
        <w:rPr>
          <w:rFonts w:hint="eastAsia" w:eastAsia="仿宋_GB2312"/>
          <w:sz w:val="30"/>
        </w:rPr>
        <w:t>参加单位：</w:t>
      </w:r>
      <w:r>
        <w:rPr>
          <w:rFonts w:hint="eastAsia"/>
          <w:color w:val="FF0000"/>
          <w:sz w:val="30"/>
          <w:szCs w:val="30"/>
        </w:rPr>
        <w:t>＊＊</w:t>
      </w:r>
      <w:r>
        <w:rPr>
          <w:rFonts w:hint="eastAsia" w:eastAsia="楷体_GB2312"/>
          <w:sz w:val="30"/>
          <w:szCs w:val="30"/>
        </w:rPr>
        <w:t>医院</w:t>
      </w:r>
      <w:r>
        <w:rPr>
          <w:rFonts w:hint="eastAsia" w:eastAsia="楷体_GB2312"/>
          <w:sz w:val="30"/>
          <w:szCs w:val="30"/>
          <w:lang w:eastAsia="zh-CN"/>
        </w:rPr>
        <w:t>（</w:t>
      </w:r>
      <w:r>
        <w:rPr>
          <w:rFonts w:hint="eastAsia" w:eastAsia="楷体_GB2312"/>
          <w:sz w:val="30"/>
          <w:szCs w:val="30"/>
          <w:lang w:val="en-US" w:eastAsia="zh-CN"/>
        </w:rPr>
        <w:t>如有，请填写</w:t>
      </w:r>
      <w:r>
        <w:rPr>
          <w:rFonts w:hint="eastAsia" w:eastAsia="楷体_GB2312"/>
          <w:sz w:val="30"/>
          <w:szCs w:val="30"/>
          <w:lang w:eastAsia="zh-CN"/>
        </w:rPr>
        <w:t>）</w:t>
      </w:r>
    </w:p>
    <w:p>
      <w:pPr>
        <w:spacing w:line="360" w:lineRule="auto"/>
        <w:ind w:left="630" w:leftChars="300" w:firstLine="0"/>
        <w:rPr>
          <w:rFonts w:hint="eastAsia" w:eastAsia="楷体_GB2312"/>
          <w:color w:val="FF0000"/>
          <w:sz w:val="30"/>
          <w:szCs w:val="30"/>
          <w:lang w:val="en-US" w:eastAsia="zh-CN"/>
        </w:rPr>
      </w:pPr>
      <w:r>
        <w:rPr>
          <w:rFonts w:hint="eastAsia" w:eastAsia="仿宋_GB2312"/>
          <w:sz w:val="30"/>
        </w:rPr>
        <w:t>研究年限：</w:t>
      </w:r>
      <w:r>
        <w:rPr>
          <w:rFonts w:hint="eastAsia" w:eastAsia="楷体_GB2312"/>
          <w:sz w:val="30"/>
          <w:szCs w:val="30"/>
          <w:lang w:val="en-US" w:eastAsia="zh-CN"/>
        </w:rPr>
        <w:t xml:space="preserve"> </w:t>
      </w:r>
      <w:r>
        <w:rPr>
          <w:rFonts w:hint="eastAsia" w:eastAsia="楷体_GB2312"/>
          <w:color w:val="FF0000"/>
          <w:sz w:val="30"/>
          <w:szCs w:val="30"/>
          <w:lang w:val="en-US" w:eastAsia="zh-CN"/>
        </w:rPr>
        <w:t>(提示：开始时间应在伦理审查批准之后，建议为申请伦理时间点后推</w:t>
      </w:r>
      <w:bookmarkStart w:id="0" w:name="_GoBack"/>
      <w:bookmarkEnd w:id="0"/>
      <w:r>
        <w:rPr>
          <w:rFonts w:hint="eastAsia" w:eastAsia="楷体_GB2312"/>
          <w:color w:val="FF0000"/>
          <w:sz w:val="30"/>
          <w:szCs w:val="30"/>
          <w:lang w:val="en-US" w:eastAsia="zh-CN"/>
        </w:rPr>
        <w:t>一个月)</w:t>
      </w:r>
    </w:p>
    <w:p>
      <w:pPr>
        <w:spacing w:line="360" w:lineRule="auto"/>
        <w:ind w:left="630" w:leftChars="300" w:firstLine="0"/>
        <w:rPr>
          <w:rFonts w:hint="eastAsia" w:eastAsia="楷体_GB2312"/>
          <w:color w:val="000000" w:themeColor="text1"/>
          <w:sz w:val="30"/>
          <w:szCs w:val="30"/>
          <w14:textFill>
            <w14:solidFill>
              <w14:schemeClr w14:val="tx1"/>
            </w14:solidFill>
          </w14:textFill>
        </w:rPr>
      </w:pPr>
      <w:r>
        <w:rPr>
          <w:rFonts w:hint="eastAsia"/>
          <w:color w:val="FF0000"/>
          <w:sz w:val="30"/>
          <w:szCs w:val="30"/>
        </w:rPr>
        <w:t>＊＊＊＊</w:t>
      </w:r>
      <w:r>
        <w:rPr>
          <w:rFonts w:hint="eastAsia" w:eastAsia="楷体_GB2312"/>
          <w:color w:val="000000" w:themeColor="text1"/>
          <w:sz w:val="30"/>
          <w:szCs w:val="30"/>
          <w14:textFill>
            <w14:solidFill>
              <w14:schemeClr w14:val="tx1"/>
            </w14:solidFill>
          </w14:textFill>
        </w:rPr>
        <w:t>年</w:t>
      </w:r>
      <w:r>
        <w:rPr>
          <w:rFonts w:hint="eastAsia"/>
          <w:color w:val="FF0000"/>
          <w:sz w:val="30"/>
          <w:szCs w:val="30"/>
        </w:rPr>
        <w:t>＊＊</w:t>
      </w:r>
      <w:r>
        <w:rPr>
          <w:rFonts w:hint="eastAsia" w:eastAsia="楷体_GB2312"/>
          <w:color w:val="000000" w:themeColor="text1"/>
          <w:sz w:val="30"/>
          <w:szCs w:val="30"/>
          <w14:textFill>
            <w14:solidFill>
              <w14:schemeClr w14:val="tx1"/>
            </w14:solidFill>
          </w14:textFill>
        </w:rPr>
        <w:t>月</w:t>
      </w:r>
      <w:r>
        <w:rPr>
          <w:rFonts w:hint="eastAsia" w:eastAsia="楷体_GB2312"/>
          <w:color w:val="000000" w:themeColor="text1"/>
          <w:sz w:val="30"/>
          <w:szCs w:val="30"/>
          <w:lang w:val="en-US" w:eastAsia="zh-CN"/>
          <w14:textFill>
            <w14:solidFill>
              <w14:schemeClr w14:val="tx1"/>
            </w14:solidFill>
          </w14:textFill>
        </w:rPr>
        <w:t xml:space="preserve"> </w:t>
      </w:r>
      <w:r>
        <w:rPr>
          <w:rFonts w:hint="eastAsia" w:eastAsia="楷体_GB2312"/>
          <w:color w:val="000000" w:themeColor="text1"/>
          <w:sz w:val="30"/>
          <w:szCs w:val="30"/>
          <w:lang w:eastAsia="zh-CN"/>
          <w14:textFill>
            <w14:solidFill>
              <w14:schemeClr w14:val="tx1"/>
            </w14:solidFill>
          </w14:textFill>
        </w:rPr>
        <w:t>——</w:t>
      </w:r>
      <w:r>
        <w:rPr>
          <w:rFonts w:eastAsia="楷体_GB2312"/>
          <w:color w:val="000000" w:themeColor="text1"/>
          <w:sz w:val="30"/>
          <w:szCs w:val="30"/>
          <w14:textFill>
            <w14:solidFill>
              <w14:schemeClr w14:val="tx1"/>
            </w14:solidFill>
          </w14:textFill>
        </w:rPr>
        <w:t xml:space="preserve"> </w:t>
      </w:r>
      <w:r>
        <w:rPr>
          <w:rFonts w:hint="eastAsia"/>
          <w:color w:val="FF0000"/>
          <w:sz w:val="30"/>
          <w:szCs w:val="30"/>
        </w:rPr>
        <w:t>＊＊＊＊</w:t>
      </w:r>
      <w:r>
        <w:rPr>
          <w:rFonts w:hint="eastAsia" w:eastAsia="楷体_GB2312"/>
          <w:color w:val="000000" w:themeColor="text1"/>
          <w:sz w:val="30"/>
          <w:szCs w:val="30"/>
          <w14:textFill>
            <w14:solidFill>
              <w14:schemeClr w14:val="tx1"/>
            </w14:solidFill>
          </w14:textFill>
        </w:rPr>
        <w:t>年</w:t>
      </w:r>
      <w:r>
        <w:rPr>
          <w:rFonts w:hint="eastAsia"/>
          <w:color w:val="FF0000"/>
          <w:sz w:val="30"/>
          <w:szCs w:val="30"/>
        </w:rPr>
        <w:t>＊＊</w:t>
      </w:r>
      <w:r>
        <w:rPr>
          <w:rFonts w:hint="eastAsia" w:eastAsia="楷体_GB2312"/>
          <w:color w:val="000000" w:themeColor="text1"/>
          <w:sz w:val="30"/>
          <w:szCs w:val="30"/>
          <w14:textFill>
            <w14:solidFill>
              <w14:schemeClr w14:val="tx1"/>
            </w14:solidFill>
          </w14:textFill>
        </w:rPr>
        <w:t>月</w:t>
      </w:r>
    </w:p>
    <w:p>
      <w:pPr>
        <w:spacing w:line="360" w:lineRule="auto"/>
        <w:ind w:firstLine="555"/>
        <w:rPr>
          <w:rFonts w:eastAsia="仿宋_GB2312"/>
          <w:sz w:val="30"/>
        </w:rPr>
      </w:pPr>
      <w:r>
        <w:rPr>
          <w:rFonts w:hint="eastAsia" w:eastAsia="仿宋_GB2312"/>
          <w:sz w:val="30"/>
        </w:rPr>
        <w:t>版本号：</w:t>
      </w:r>
      <w:r>
        <w:rPr>
          <w:color w:val="FF0000"/>
          <w:sz w:val="30"/>
          <w:szCs w:val="30"/>
        </w:rPr>
        <w:t>V1.0</w:t>
      </w:r>
    </w:p>
    <w:p>
      <w:pPr>
        <w:spacing w:line="360" w:lineRule="auto"/>
        <w:ind w:firstLine="555"/>
        <w:rPr>
          <w:sz w:val="30"/>
          <w:szCs w:val="30"/>
        </w:rPr>
      </w:pPr>
      <w:r>
        <w:rPr>
          <w:rFonts w:hint="eastAsia" w:eastAsia="仿宋_GB2312"/>
          <w:sz w:val="30"/>
        </w:rPr>
        <w:t>版本日期：</w:t>
      </w:r>
      <w:r>
        <w:rPr>
          <w:rFonts w:hint="eastAsia"/>
          <w:color w:val="FF0000"/>
          <w:sz w:val="30"/>
          <w:szCs w:val="30"/>
        </w:rPr>
        <w:t>＊＊＊＊</w:t>
      </w:r>
      <w:r>
        <w:rPr>
          <w:rFonts w:hint="eastAsia" w:eastAsia="楷体_GB2312"/>
          <w:sz w:val="30"/>
          <w:szCs w:val="30"/>
        </w:rPr>
        <w:t>年</w:t>
      </w:r>
      <w:r>
        <w:rPr>
          <w:rFonts w:hint="eastAsia"/>
          <w:color w:val="FF0000"/>
          <w:sz w:val="30"/>
          <w:szCs w:val="30"/>
        </w:rPr>
        <w:t>＊＊</w:t>
      </w:r>
      <w:r>
        <w:rPr>
          <w:rFonts w:hint="eastAsia" w:eastAsia="楷体_GB2312"/>
          <w:sz w:val="30"/>
          <w:szCs w:val="30"/>
        </w:rPr>
        <w:t>月</w:t>
      </w:r>
      <w:r>
        <w:rPr>
          <w:rFonts w:hint="eastAsia"/>
          <w:color w:val="FF0000"/>
          <w:sz w:val="30"/>
          <w:szCs w:val="30"/>
        </w:rPr>
        <w:t>＊＊</w:t>
      </w:r>
      <w:r>
        <w:rPr>
          <w:rFonts w:hint="eastAsia" w:eastAsia="楷体_GB2312"/>
          <w:sz w:val="30"/>
          <w:szCs w:val="30"/>
        </w:rPr>
        <w:t>日</w:t>
      </w:r>
    </w:p>
    <w:p>
      <w:pPr>
        <w:spacing w:line="360" w:lineRule="auto"/>
        <w:jc w:val="center"/>
        <w:rPr>
          <w:sz w:val="22"/>
        </w:rPr>
      </w:pPr>
    </w:p>
    <w:p>
      <w:pPr>
        <w:spacing w:line="360" w:lineRule="auto"/>
        <w:jc w:val="center"/>
        <w:rPr>
          <w:sz w:val="22"/>
        </w:rPr>
      </w:pPr>
      <w:r>
        <w:rPr>
          <w:rFonts w:hint="eastAsia"/>
          <w:b/>
          <w:bCs/>
          <w:color w:val="FF0000"/>
          <w:sz w:val="28"/>
          <w:szCs w:val="28"/>
          <w:lang w:eastAsia="zh-CN"/>
        </w:rPr>
        <w:t>（红色字体为提示性语句，提交正式版时请删除）</w:t>
      </w:r>
    </w:p>
    <w:p>
      <w:pPr>
        <w:spacing w:line="360" w:lineRule="auto"/>
        <w:rPr>
          <w:rFonts w:hint="eastAsia" w:ascii="宋体" w:hAnsi="宋体" w:eastAsia="宋体"/>
          <w:b/>
          <w:bCs w:val="0"/>
          <w:color w:val="000000"/>
          <w:szCs w:val="21"/>
          <w:lang w:val="en-US" w:eastAsia="zh-CN"/>
        </w:rPr>
      </w:pPr>
    </w:p>
    <w:p>
      <w:pPr>
        <w:spacing w:line="360" w:lineRule="auto"/>
        <w:jc w:val="center"/>
        <w:rPr>
          <w:rFonts w:hint="eastAsia" w:ascii="宋体" w:hAnsi="宋体" w:eastAsia="宋体" w:cs="宋体"/>
          <w:b/>
          <w:sz w:val="28"/>
          <w:szCs w:val="28"/>
        </w:rPr>
      </w:pPr>
      <w:r>
        <w:rPr>
          <w:sz w:val="22"/>
        </w:rPr>
        <w:br w:type="page"/>
      </w:r>
      <w:r>
        <w:rPr>
          <w:rFonts w:hint="eastAsia" w:ascii="宋体" w:hAnsi="宋体" w:eastAsia="宋体" w:cs="宋体"/>
          <w:b/>
          <w:sz w:val="28"/>
          <w:szCs w:val="28"/>
        </w:rPr>
        <w:t>方  案  摘  要</w:t>
      </w:r>
    </w:p>
    <w:tbl>
      <w:tblPr>
        <w:tblStyle w:val="10"/>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6"/>
        <w:gridCol w:w="7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816" w:type="dxa"/>
            <w:noWrap w:val="0"/>
            <w:vAlign w:val="top"/>
          </w:tcPr>
          <w:p>
            <w:pPr>
              <w:keepNext w:val="0"/>
              <w:keepLines w:val="0"/>
              <w:pageBreakBefore w:val="0"/>
              <w:widowControl w:val="0"/>
              <w:kinsoku/>
              <w:wordWrap/>
              <w:overflowPunct/>
              <w:topLinePunct w:val="0"/>
              <w:bidi w:val="0"/>
              <w:snapToGrid/>
              <w:spacing w:before="156" w:beforeLines="50" w:line="360" w:lineRule="exact"/>
              <w:jc w:val="left"/>
              <w:textAlignment w:val="auto"/>
              <w:rPr>
                <w:rFonts w:hint="eastAsia" w:ascii="宋体" w:hAnsi="宋体" w:cs="宋体"/>
                <w:b/>
                <w:kern w:val="0"/>
                <w:sz w:val="24"/>
              </w:rPr>
            </w:pPr>
            <w:r>
              <w:rPr>
                <w:rFonts w:hint="eastAsia" w:ascii="宋体" w:hAnsi="宋体" w:cs="宋体"/>
                <w:b/>
                <w:kern w:val="0"/>
                <w:sz w:val="24"/>
              </w:rPr>
              <w:t>研究设计</w:t>
            </w:r>
          </w:p>
          <w:p>
            <w:pPr>
              <w:keepNext w:val="0"/>
              <w:keepLines w:val="0"/>
              <w:pageBreakBefore w:val="0"/>
              <w:widowControl w:val="0"/>
              <w:kinsoku/>
              <w:wordWrap/>
              <w:overflowPunct/>
              <w:topLinePunct w:val="0"/>
              <w:bidi w:val="0"/>
              <w:snapToGrid/>
              <w:spacing w:line="360" w:lineRule="exact"/>
              <w:jc w:val="left"/>
              <w:textAlignment w:val="auto"/>
              <w:rPr>
                <w:rFonts w:hint="eastAsia" w:ascii="宋体" w:hAnsi="宋体" w:cs="宋体"/>
                <w:b/>
                <w:kern w:val="0"/>
                <w:sz w:val="24"/>
              </w:rPr>
            </w:pPr>
            <w:r>
              <w:rPr>
                <w:rFonts w:hint="eastAsia" w:ascii="宋体" w:hAnsi="宋体" w:cs="宋体"/>
                <w:b/>
                <w:kern w:val="0"/>
                <w:sz w:val="24"/>
              </w:rPr>
              <w:t>(可多选)</w:t>
            </w:r>
          </w:p>
          <w:p>
            <w:pPr>
              <w:keepNext w:val="0"/>
              <w:keepLines w:val="0"/>
              <w:pageBreakBefore w:val="0"/>
              <w:widowControl w:val="0"/>
              <w:kinsoku/>
              <w:wordWrap/>
              <w:overflowPunct/>
              <w:topLinePunct w:val="0"/>
              <w:bidi w:val="0"/>
              <w:snapToGrid/>
              <w:spacing w:line="360" w:lineRule="exact"/>
              <w:jc w:val="center"/>
              <w:textAlignment w:val="auto"/>
              <w:rPr>
                <w:rFonts w:hint="eastAsia" w:ascii="宋体" w:hAnsi="宋体"/>
                <w:b/>
                <w:sz w:val="24"/>
                <w:szCs w:val="20"/>
              </w:rPr>
            </w:pPr>
          </w:p>
        </w:tc>
        <w:tc>
          <w:tcPr>
            <w:tcW w:w="7358" w:type="dxa"/>
            <w:noWrap w:val="0"/>
            <w:vAlign w:val="center"/>
          </w:tcPr>
          <w:p>
            <w:pPr>
              <w:keepNext w:val="0"/>
              <w:keepLines w:val="0"/>
              <w:pageBreakBefore w:val="0"/>
              <w:widowControl w:val="0"/>
              <w:kinsoku/>
              <w:wordWrap/>
              <w:overflowPunct/>
              <w:topLinePunct w:val="0"/>
              <w:bidi w:val="0"/>
              <w:snapToGrid/>
              <w:spacing w:line="360" w:lineRule="exact"/>
              <w:textAlignment w:val="auto"/>
              <w:rPr>
                <w:rFonts w:hint="eastAsia" w:ascii="宋体" w:hAnsi="宋体" w:eastAsia="宋体" w:cs="宋体"/>
                <w:b/>
                <w:bCs/>
                <w:color w:val="000000"/>
                <w:spacing w:val="2"/>
              </w:rPr>
            </w:pPr>
            <w:r>
              <w:rPr>
                <w:rFonts w:hint="eastAsia" w:ascii="宋体" w:hAnsi="宋体" w:eastAsia="宋体" w:cs="宋体"/>
                <w:b/>
                <w:bCs/>
                <w:color w:val="000000"/>
                <w:spacing w:val="2"/>
              </w:rPr>
              <w:t xml:space="preserve">□病例对照研究 </w:t>
            </w:r>
            <w:r>
              <w:rPr>
                <w:rFonts w:hint="eastAsia" w:ascii="宋体" w:hAnsi="宋体" w:eastAsia="宋体" w:cs="宋体"/>
                <w:b/>
                <w:bCs/>
                <w:color w:val="000000"/>
                <w:spacing w:val="2"/>
                <w:lang w:val="en-US" w:eastAsia="zh-CN"/>
              </w:rPr>
              <w:t xml:space="preserve">  </w:t>
            </w:r>
            <w:r>
              <w:rPr>
                <w:rFonts w:hint="eastAsia" w:ascii="宋体" w:hAnsi="宋体" w:eastAsia="宋体" w:cs="宋体"/>
                <w:b/>
                <w:bCs/>
                <w:color w:val="000000"/>
                <w:spacing w:val="2"/>
              </w:rPr>
              <w:t xml:space="preserve">   □队列研究  </w:t>
            </w:r>
            <w:r>
              <w:rPr>
                <w:rFonts w:hint="eastAsia" w:ascii="宋体" w:hAnsi="宋体" w:eastAsia="宋体" w:cs="宋体"/>
                <w:b/>
                <w:bCs/>
                <w:color w:val="000000"/>
                <w:spacing w:val="2"/>
                <w:lang w:val="en-US" w:eastAsia="zh-CN"/>
              </w:rPr>
              <w:t xml:space="preserve">   </w:t>
            </w:r>
            <w:r>
              <w:rPr>
                <w:rFonts w:hint="eastAsia" w:ascii="宋体" w:hAnsi="宋体" w:eastAsia="宋体" w:cs="宋体"/>
                <w:b/>
                <w:bCs/>
                <w:color w:val="000000"/>
                <w:spacing w:val="2"/>
              </w:rPr>
              <w:t xml:space="preserve"> □横断面研究         </w:t>
            </w:r>
          </w:p>
          <w:p>
            <w:pPr>
              <w:keepNext w:val="0"/>
              <w:keepLines w:val="0"/>
              <w:pageBreakBefore w:val="0"/>
              <w:widowControl w:val="0"/>
              <w:kinsoku/>
              <w:wordWrap/>
              <w:overflowPunct/>
              <w:topLinePunct w:val="0"/>
              <w:bidi w:val="0"/>
              <w:snapToGrid/>
              <w:spacing w:line="360" w:lineRule="exact"/>
              <w:textAlignment w:val="auto"/>
              <w:rPr>
                <w:rFonts w:hint="eastAsia" w:ascii="宋体" w:hAnsi="宋体" w:eastAsia="宋体" w:cs="宋体"/>
                <w:color w:val="000000"/>
                <w:spacing w:val="2"/>
              </w:rPr>
            </w:pPr>
            <w:r>
              <w:rPr>
                <w:rFonts w:hint="eastAsia" w:ascii="宋体" w:hAnsi="宋体" w:eastAsia="宋体" w:cs="宋体"/>
                <w:b/>
                <w:bCs/>
                <w:color w:val="000000"/>
                <w:spacing w:val="2"/>
              </w:rPr>
              <w:t xml:space="preserve">□随机对照研究  </w:t>
            </w:r>
            <w:r>
              <w:rPr>
                <w:rFonts w:hint="eastAsia" w:ascii="宋体" w:hAnsi="宋体" w:eastAsia="宋体" w:cs="宋体"/>
                <w:b/>
                <w:bCs/>
                <w:color w:val="000000"/>
                <w:spacing w:val="2"/>
                <w:lang w:val="en-US" w:eastAsia="zh-CN"/>
              </w:rPr>
              <w:t xml:space="preserve">  </w:t>
            </w:r>
            <w:r>
              <w:rPr>
                <w:rFonts w:hint="eastAsia" w:ascii="宋体" w:hAnsi="宋体" w:eastAsia="宋体" w:cs="宋体"/>
                <w:b/>
                <w:bCs/>
                <w:color w:val="000000"/>
                <w:spacing w:val="2"/>
              </w:rPr>
              <w:t xml:space="preserve">  □应用盲法   </w:t>
            </w:r>
            <w:r>
              <w:rPr>
                <w:rFonts w:hint="eastAsia" w:ascii="宋体" w:hAnsi="宋体" w:eastAsia="宋体" w:cs="宋体"/>
                <w:b/>
                <w:bCs/>
                <w:color w:val="000000"/>
                <w:spacing w:val="2"/>
                <w:lang w:val="en-US" w:eastAsia="zh-CN"/>
              </w:rPr>
              <w:t xml:space="preserve">  </w:t>
            </w:r>
            <w:r>
              <w:rPr>
                <w:rFonts w:hint="eastAsia" w:ascii="宋体" w:hAnsi="宋体" w:eastAsia="宋体" w:cs="宋体"/>
                <w:b/>
                <w:bCs/>
                <w:color w:val="000000"/>
                <w:spacing w:val="2"/>
              </w:rPr>
              <w:t xml:space="preserve">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6" w:type="dxa"/>
            <w:noWrap w:val="0"/>
            <w:vAlign w:val="top"/>
          </w:tcPr>
          <w:p>
            <w:pPr>
              <w:keepNext w:val="0"/>
              <w:keepLines w:val="0"/>
              <w:pageBreakBefore w:val="0"/>
              <w:widowControl w:val="0"/>
              <w:kinsoku/>
              <w:wordWrap/>
              <w:overflowPunct/>
              <w:topLinePunct w:val="0"/>
              <w:bidi w:val="0"/>
              <w:snapToGrid/>
              <w:spacing w:line="360" w:lineRule="exact"/>
              <w:jc w:val="both"/>
              <w:textAlignment w:val="auto"/>
              <w:rPr>
                <w:rFonts w:hint="eastAsia" w:ascii="宋体" w:hAnsi="宋体"/>
                <w:b/>
                <w:sz w:val="24"/>
                <w:szCs w:val="20"/>
                <w:lang w:val="en-US" w:eastAsia="zh-CN"/>
              </w:rPr>
            </w:pPr>
            <w:r>
              <w:rPr>
                <w:rFonts w:hint="eastAsia" w:ascii="宋体" w:hAnsi="宋体"/>
                <w:b/>
                <w:sz w:val="24"/>
                <w:szCs w:val="20"/>
                <w:lang w:val="en-US" w:eastAsia="zh-CN"/>
              </w:rPr>
              <w:t>研究类型</w:t>
            </w:r>
          </w:p>
          <w:p>
            <w:pPr>
              <w:keepNext w:val="0"/>
              <w:keepLines w:val="0"/>
              <w:pageBreakBefore w:val="0"/>
              <w:widowControl w:val="0"/>
              <w:kinsoku/>
              <w:wordWrap/>
              <w:overflowPunct/>
              <w:topLinePunct w:val="0"/>
              <w:bidi w:val="0"/>
              <w:snapToGrid/>
              <w:spacing w:line="360" w:lineRule="exact"/>
              <w:jc w:val="both"/>
              <w:textAlignment w:val="auto"/>
              <w:rPr>
                <w:rFonts w:hint="default" w:ascii="宋体" w:hAnsi="宋体"/>
                <w:b/>
                <w:sz w:val="24"/>
                <w:szCs w:val="20"/>
                <w:lang w:val="en-US" w:eastAsia="zh-CN"/>
              </w:rPr>
            </w:pPr>
            <w:r>
              <w:rPr>
                <w:rFonts w:hint="eastAsia" w:ascii="宋体" w:hAnsi="宋体"/>
                <w:b/>
                <w:sz w:val="24"/>
                <w:szCs w:val="20"/>
                <w:lang w:val="en-US" w:eastAsia="zh-CN"/>
              </w:rPr>
              <w:t>（请根据项目类型勾选）</w:t>
            </w:r>
          </w:p>
        </w:tc>
        <w:tc>
          <w:tcPr>
            <w:tcW w:w="7358" w:type="dxa"/>
            <w:noWrap w:val="0"/>
            <w:vAlign w:val="center"/>
          </w:tcPr>
          <w:p>
            <w:pPr>
              <w:keepNext w:val="0"/>
              <w:keepLines w:val="0"/>
              <w:pageBreakBefore w:val="0"/>
              <w:kinsoku/>
              <w:wordWrap/>
              <w:overflowPunct/>
              <w:topLinePunct w:val="0"/>
              <w:bidi w:val="0"/>
              <w:snapToGrid/>
              <w:spacing w:line="360" w:lineRule="exact"/>
              <w:jc w:val="left"/>
              <w:textAlignment w:val="auto"/>
              <w:rPr>
                <w:rFonts w:hint="eastAsia" w:ascii="宋体" w:hAnsi="宋体" w:eastAsia="宋体" w:cs="宋体"/>
                <w:b/>
                <w:bCs/>
                <w:szCs w:val="21"/>
                <w:lang w:eastAsia="zh-CN"/>
              </w:rPr>
            </w:pPr>
            <w:r>
              <w:rPr>
                <w:rFonts w:hint="eastAsia" w:ascii="宋体" w:hAnsi="宋体" w:eastAsia="宋体" w:cs="宋体"/>
                <w:b/>
                <w:bCs/>
                <w:szCs w:val="21"/>
                <w:lang w:eastAsia="zh-CN"/>
              </w:rPr>
              <w:t>（</w:t>
            </w:r>
            <w:r>
              <w:rPr>
                <w:rFonts w:hint="eastAsia" w:ascii="宋体" w:hAnsi="宋体" w:eastAsia="宋体" w:cs="宋体"/>
                <w:b/>
                <w:bCs/>
                <w:szCs w:val="21"/>
                <w:lang w:val="en-US" w:eastAsia="zh-CN"/>
              </w:rPr>
              <w:t>A类：高风险</w:t>
            </w:r>
            <w:r>
              <w:rPr>
                <w:rFonts w:hint="eastAsia" w:ascii="宋体" w:hAnsi="宋体" w:eastAsia="宋体" w:cs="宋体"/>
                <w:b/>
                <w:bCs/>
                <w:szCs w:val="21"/>
                <w:lang w:eastAsia="zh-CN"/>
              </w:rPr>
              <w:t>）</w:t>
            </w:r>
          </w:p>
          <w:p>
            <w:pPr>
              <w:keepNext w:val="0"/>
              <w:keepLines w:val="0"/>
              <w:pageBreakBefore w:val="0"/>
              <w:kinsoku/>
              <w:wordWrap/>
              <w:overflowPunct/>
              <w:topLinePunct w:val="0"/>
              <w:bidi w:val="0"/>
              <w:snapToGrid/>
              <w:spacing w:line="360" w:lineRule="exact"/>
              <w:jc w:val="left"/>
              <w:textAlignment w:val="auto"/>
              <w:rPr>
                <w:rFonts w:hint="eastAsia" w:ascii="宋体" w:hAnsi="宋体" w:eastAsia="宋体" w:cs="宋体"/>
                <w:szCs w:val="21"/>
              </w:rPr>
            </w:pPr>
            <w:r>
              <w:rPr>
                <w:rFonts w:hint="eastAsia" w:ascii="宋体" w:hAnsi="宋体" w:eastAsia="宋体" w:cs="宋体"/>
                <w:szCs w:val="21"/>
              </w:rPr>
              <w:t>□ 基因编辑研究</w:t>
            </w:r>
          </w:p>
          <w:p>
            <w:pPr>
              <w:keepNext w:val="0"/>
              <w:keepLines w:val="0"/>
              <w:pageBreakBefore w:val="0"/>
              <w:kinsoku/>
              <w:wordWrap/>
              <w:overflowPunct/>
              <w:topLinePunct w:val="0"/>
              <w:bidi w:val="0"/>
              <w:snapToGrid/>
              <w:spacing w:line="360" w:lineRule="exact"/>
              <w:jc w:val="left"/>
              <w:textAlignment w:val="auto"/>
              <w:rPr>
                <w:rFonts w:hint="eastAsia" w:ascii="宋体" w:hAnsi="宋体" w:eastAsia="宋体" w:cs="宋体"/>
                <w:szCs w:val="21"/>
              </w:rPr>
            </w:pPr>
            <w:r>
              <w:rPr>
                <w:rFonts w:hint="eastAsia" w:ascii="宋体" w:hAnsi="宋体" w:eastAsia="宋体" w:cs="宋体"/>
                <w:szCs w:val="21"/>
              </w:rPr>
              <w:t>□ 细胞治疗研究</w:t>
            </w:r>
          </w:p>
          <w:p>
            <w:pPr>
              <w:keepNext w:val="0"/>
              <w:keepLines w:val="0"/>
              <w:pageBreakBefore w:val="0"/>
              <w:kinsoku/>
              <w:wordWrap/>
              <w:overflowPunct/>
              <w:topLinePunct w:val="0"/>
              <w:bidi w:val="0"/>
              <w:snapToGrid/>
              <w:spacing w:line="360" w:lineRule="exact"/>
              <w:jc w:val="left"/>
              <w:textAlignment w:val="auto"/>
              <w:rPr>
                <w:rFonts w:hint="eastAsia" w:ascii="宋体" w:hAnsi="宋体" w:eastAsia="宋体" w:cs="宋体"/>
                <w:szCs w:val="21"/>
              </w:rPr>
            </w:pPr>
            <w:r>
              <w:rPr>
                <w:rFonts w:hint="eastAsia" w:ascii="宋体" w:hAnsi="宋体" w:eastAsia="宋体" w:cs="宋体"/>
                <w:szCs w:val="21"/>
              </w:rPr>
              <w:t>□ 植入性医疗器械研究（含3D打印）</w:t>
            </w:r>
          </w:p>
          <w:p>
            <w:pPr>
              <w:keepNext w:val="0"/>
              <w:keepLines w:val="0"/>
              <w:pageBreakBefore w:val="0"/>
              <w:kinsoku/>
              <w:wordWrap/>
              <w:overflowPunct/>
              <w:topLinePunct w:val="0"/>
              <w:bidi w:val="0"/>
              <w:snapToGrid/>
              <w:spacing w:line="360" w:lineRule="exact"/>
              <w:jc w:val="left"/>
              <w:textAlignment w:val="auto"/>
              <w:rPr>
                <w:rFonts w:hint="eastAsia" w:ascii="宋体" w:hAnsi="宋体" w:eastAsia="宋体" w:cs="宋体"/>
                <w:szCs w:val="21"/>
                <w:lang w:eastAsia="zh-CN"/>
              </w:rPr>
            </w:pPr>
            <w:r>
              <w:rPr>
                <w:rFonts w:hint="eastAsia" w:ascii="宋体" w:hAnsi="宋体" w:eastAsia="宋体" w:cs="宋体"/>
                <w:szCs w:val="21"/>
              </w:rPr>
              <w:t>□ Ⅲ类临床新技术</w:t>
            </w:r>
            <w:r>
              <w:rPr>
                <w:rFonts w:hint="eastAsia" w:ascii="宋体" w:hAnsi="宋体" w:eastAsia="宋体" w:cs="宋体"/>
                <w:szCs w:val="21"/>
                <w:lang w:eastAsia="zh-CN"/>
              </w:rPr>
              <w:t>（</w:t>
            </w:r>
            <w:r>
              <w:rPr>
                <w:rFonts w:hint="eastAsia" w:ascii="宋体" w:hAnsi="宋体" w:eastAsia="宋体" w:cs="宋体"/>
                <w:szCs w:val="21"/>
                <w:lang w:val="en-US" w:eastAsia="zh-CN"/>
              </w:rPr>
              <w:t>安全性、有效性确切，技术难度大、风险高</w:t>
            </w:r>
            <w:r>
              <w:rPr>
                <w:rFonts w:hint="eastAsia" w:ascii="宋体" w:hAnsi="宋体" w:eastAsia="宋体" w:cs="宋体"/>
                <w:szCs w:val="21"/>
                <w:lang w:eastAsia="zh-CN"/>
              </w:rPr>
              <w:t>）</w:t>
            </w:r>
          </w:p>
          <w:p>
            <w:pPr>
              <w:keepNext w:val="0"/>
              <w:keepLines w:val="0"/>
              <w:pageBreakBefore w:val="0"/>
              <w:widowControl/>
              <w:kinsoku/>
              <w:wordWrap/>
              <w:overflowPunct/>
              <w:topLinePunct w:val="0"/>
              <w:bidi w:val="0"/>
              <w:snapToGrid/>
              <w:spacing w:line="360" w:lineRule="exact"/>
              <w:textAlignment w:val="auto"/>
              <w:rPr>
                <w:rFonts w:hint="eastAsia" w:ascii="宋体" w:hAnsi="宋体" w:eastAsia="宋体" w:cs="宋体"/>
                <w:szCs w:val="21"/>
              </w:rPr>
            </w:pPr>
            <w:r>
              <w:rPr>
                <w:rFonts w:hint="eastAsia" w:ascii="宋体" w:hAnsi="宋体" w:eastAsia="宋体" w:cs="宋体"/>
                <w:sz w:val="21"/>
                <w:szCs w:val="21"/>
              </w:rPr>
              <w:t>□ 特殊人群研究</w:t>
            </w:r>
            <w:r>
              <w:rPr>
                <w:rFonts w:hint="eastAsia" w:ascii="宋体" w:hAnsi="宋体" w:eastAsia="宋体" w:cs="宋体"/>
                <w:sz w:val="21"/>
                <w:szCs w:val="21"/>
                <w:lang w:val="en-US" w:eastAsia="zh-CN"/>
              </w:rPr>
              <w:t>（儿童、孕妇、智力低下者、精神障碍受试者等）</w:t>
            </w:r>
          </w:p>
          <w:p>
            <w:pPr>
              <w:keepNext w:val="0"/>
              <w:keepLines w:val="0"/>
              <w:pageBreakBefore w:val="0"/>
              <w:kinsoku/>
              <w:wordWrap/>
              <w:overflowPunct/>
              <w:topLinePunct w:val="0"/>
              <w:bidi w:val="0"/>
              <w:snapToGrid/>
              <w:spacing w:line="360" w:lineRule="exact"/>
              <w:ind w:left="2310" w:hanging="2310" w:hangingChars="1100"/>
              <w:jc w:val="left"/>
              <w:textAlignment w:val="auto"/>
              <w:rPr>
                <w:rFonts w:hint="eastAsia" w:ascii="宋体" w:hAnsi="宋体" w:eastAsia="宋体" w:cs="宋体"/>
                <w:szCs w:val="21"/>
                <w:lang w:val="en-US" w:eastAsia="zh-CN"/>
              </w:rPr>
            </w:pPr>
            <w:r>
              <w:rPr>
                <w:rFonts w:hint="eastAsia" w:ascii="宋体" w:hAnsi="宋体" w:eastAsia="宋体" w:cs="宋体"/>
                <w:szCs w:val="21"/>
              </w:rPr>
              <w:t xml:space="preserve">□ </w:t>
            </w:r>
            <w:r>
              <w:rPr>
                <w:rFonts w:hint="eastAsia" w:ascii="宋体" w:hAnsi="宋体" w:eastAsia="宋体" w:cs="宋体"/>
                <w:szCs w:val="21"/>
                <w:lang w:val="en-US" w:eastAsia="zh-CN"/>
              </w:rPr>
              <w:t>超药物说明书研究（</w:t>
            </w:r>
            <w:r>
              <w:rPr>
                <w:rFonts w:hint="eastAsia" w:ascii="宋体" w:hAnsi="宋体" w:eastAsia="宋体" w:cs="宋体"/>
                <w:szCs w:val="21"/>
              </w:rPr>
              <w:t>□</w:t>
            </w:r>
            <w:r>
              <w:rPr>
                <w:rFonts w:hint="eastAsia" w:ascii="宋体" w:hAnsi="宋体" w:eastAsia="宋体" w:cs="宋体"/>
                <w:szCs w:val="21"/>
                <w:lang w:val="en-US" w:eastAsia="zh-CN"/>
              </w:rPr>
              <w:t xml:space="preserve">超适应症   </w:t>
            </w:r>
            <w:r>
              <w:rPr>
                <w:rFonts w:hint="eastAsia" w:ascii="宋体" w:hAnsi="宋体" w:eastAsia="宋体" w:cs="宋体"/>
                <w:szCs w:val="21"/>
              </w:rPr>
              <w:t>□</w:t>
            </w:r>
            <w:r>
              <w:rPr>
                <w:rFonts w:hint="eastAsia" w:ascii="宋体" w:hAnsi="宋体" w:eastAsia="宋体" w:cs="宋体"/>
                <w:szCs w:val="21"/>
                <w:lang w:val="en-US" w:eastAsia="zh-CN"/>
              </w:rPr>
              <w:t xml:space="preserve">超给药途径  </w:t>
            </w:r>
            <w:r>
              <w:rPr>
                <w:rFonts w:hint="eastAsia" w:ascii="宋体" w:hAnsi="宋体" w:eastAsia="宋体" w:cs="宋体"/>
                <w:szCs w:val="21"/>
              </w:rPr>
              <w:t>□</w:t>
            </w:r>
            <w:r>
              <w:rPr>
                <w:rFonts w:hint="eastAsia" w:ascii="宋体" w:hAnsi="宋体" w:eastAsia="宋体" w:cs="宋体"/>
                <w:szCs w:val="21"/>
                <w:lang w:val="en-US" w:eastAsia="zh-CN"/>
              </w:rPr>
              <w:t xml:space="preserve">超剂量  </w:t>
            </w:r>
            <w:r>
              <w:rPr>
                <w:rFonts w:hint="eastAsia" w:ascii="宋体" w:hAnsi="宋体" w:eastAsia="宋体" w:cs="宋体"/>
                <w:szCs w:val="21"/>
              </w:rPr>
              <w:t>□</w:t>
            </w:r>
            <w:r>
              <w:rPr>
                <w:rFonts w:hint="eastAsia" w:ascii="宋体" w:hAnsi="宋体" w:eastAsia="宋体" w:cs="宋体"/>
                <w:szCs w:val="21"/>
                <w:lang w:val="en-US" w:eastAsia="zh-CN"/>
              </w:rPr>
              <w:t xml:space="preserve">超年龄 </w:t>
            </w:r>
          </w:p>
          <w:p>
            <w:pPr>
              <w:keepNext w:val="0"/>
              <w:keepLines w:val="0"/>
              <w:pageBreakBefore w:val="0"/>
              <w:kinsoku/>
              <w:wordWrap/>
              <w:overflowPunct/>
              <w:topLinePunct w:val="0"/>
              <w:bidi w:val="0"/>
              <w:snapToGrid/>
              <w:spacing w:line="360" w:lineRule="exact"/>
              <w:ind w:firstLine="2310" w:firstLineChars="1100"/>
              <w:jc w:val="left"/>
              <w:textAlignment w:val="auto"/>
              <w:rPr>
                <w:rFonts w:hint="eastAsia" w:ascii="宋体" w:hAnsi="宋体" w:eastAsia="宋体" w:cs="宋体"/>
                <w:szCs w:val="21"/>
                <w:lang w:val="en-US" w:eastAsia="zh-CN"/>
              </w:rPr>
            </w:pPr>
            <w:r>
              <w:rPr>
                <w:rFonts w:hint="eastAsia" w:ascii="宋体" w:hAnsi="宋体" w:eastAsia="宋体" w:cs="宋体"/>
                <w:szCs w:val="21"/>
              </w:rPr>
              <w:t>□</w:t>
            </w:r>
            <w:r>
              <w:rPr>
                <w:rFonts w:hint="eastAsia" w:ascii="宋体" w:hAnsi="宋体" w:eastAsia="宋体" w:cs="宋体"/>
                <w:szCs w:val="21"/>
                <w:lang w:val="en-US" w:eastAsia="zh-CN"/>
              </w:rPr>
              <w:t xml:space="preserve">超禁忌症 </w:t>
            </w:r>
            <w:r>
              <w:rPr>
                <w:rFonts w:hint="eastAsia" w:ascii="宋体" w:hAnsi="宋体" w:eastAsia="宋体" w:cs="宋体"/>
                <w:szCs w:val="21"/>
              </w:rPr>
              <w:t xml:space="preserve"> □</w:t>
            </w:r>
            <w:r>
              <w:rPr>
                <w:rFonts w:hint="eastAsia" w:ascii="宋体" w:hAnsi="宋体" w:eastAsia="宋体" w:cs="宋体"/>
                <w:szCs w:val="21"/>
                <w:lang w:val="en-US" w:eastAsia="zh-CN"/>
              </w:rPr>
              <w:t xml:space="preserve">超人群  </w:t>
            </w:r>
            <w:r>
              <w:rPr>
                <w:rFonts w:hint="eastAsia" w:ascii="宋体" w:hAnsi="宋体" w:eastAsia="宋体" w:cs="宋体"/>
                <w:szCs w:val="21"/>
              </w:rPr>
              <w:t>□</w:t>
            </w:r>
            <w:r>
              <w:rPr>
                <w:rFonts w:hint="eastAsia" w:ascii="宋体" w:hAnsi="宋体" w:eastAsia="宋体" w:cs="宋体"/>
                <w:szCs w:val="21"/>
                <w:lang w:val="en-US" w:eastAsia="zh-CN"/>
              </w:rPr>
              <w:t>其他，请说明：      ）</w:t>
            </w:r>
          </w:p>
          <w:p>
            <w:pPr>
              <w:keepNext w:val="0"/>
              <w:keepLines w:val="0"/>
              <w:pageBreakBefore w:val="0"/>
              <w:kinsoku/>
              <w:wordWrap/>
              <w:overflowPunct/>
              <w:topLinePunct w:val="0"/>
              <w:bidi w:val="0"/>
              <w:snapToGrid/>
              <w:spacing w:line="360" w:lineRule="exact"/>
              <w:ind w:left="2310" w:hanging="2310" w:hangingChars="1100"/>
              <w:jc w:val="left"/>
              <w:textAlignment w:val="auto"/>
              <w:rPr>
                <w:rFonts w:hint="eastAsia" w:ascii="宋体" w:hAnsi="宋体" w:eastAsia="宋体" w:cs="宋体"/>
                <w:szCs w:val="21"/>
                <w:lang w:val="en-US" w:eastAsia="zh-CN"/>
              </w:rPr>
            </w:pPr>
            <w:r>
              <w:rPr>
                <w:rFonts w:hint="eastAsia" w:ascii="宋体" w:hAnsi="宋体" w:eastAsia="宋体" w:cs="宋体"/>
                <w:szCs w:val="21"/>
              </w:rPr>
              <w:t xml:space="preserve">□ </w:t>
            </w:r>
            <w:r>
              <w:rPr>
                <w:rFonts w:hint="eastAsia" w:ascii="宋体" w:hAnsi="宋体" w:eastAsia="宋体" w:cs="宋体"/>
                <w:szCs w:val="21"/>
                <w:lang w:val="en-US" w:eastAsia="zh-CN"/>
              </w:rPr>
              <w:t>超器械说明书研究（</w:t>
            </w:r>
            <w:r>
              <w:rPr>
                <w:rFonts w:hint="eastAsia" w:ascii="宋体" w:hAnsi="宋体" w:eastAsia="宋体" w:cs="宋体"/>
                <w:szCs w:val="21"/>
              </w:rPr>
              <w:t>□</w:t>
            </w:r>
            <w:r>
              <w:rPr>
                <w:rFonts w:hint="eastAsia" w:ascii="宋体" w:hAnsi="宋体" w:eastAsia="宋体" w:cs="宋体"/>
                <w:szCs w:val="21"/>
                <w:lang w:val="en-US" w:eastAsia="zh-CN"/>
              </w:rPr>
              <w:t xml:space="preserve">超适应症  </w:t>
            </w:r>
            <w:r>
              <w:rPr>
                <w:rFonts w:hint="eastAsia" w:ascii="宋体" w:hAnsi="宋体" w:eastAsia="宋体" w:cs="宋体"/>
                <w:szCs w:val="21"/>
              </w:rPr>
              <w:t>□</w:t>
            </w:r>
            <w:r>
              <w:rPr>
                <w:rFonts w:hint="eastAsia" w:ascii="宋体" w:hAnsi="宋体" w:eastAsia="宋体" w:cs="宋体"/>
                <w:szCs w:val="21"/>
                <w:lang w:val="en-US" w:eastAsia="zh-CN"/>
              </w:rPr>
              <w:t xml:space="preserve">使用范围  </w:t>
            </w:r>
            <w:r>
              <w:rPr>
                <w:rFonts w:hint="eastAsia" w:ascii="宋体" w:hAnsi="宋体" w:eastAsia="宋体" w:cs="宋体"/>
                <w:szCs w:val="21"/>
              </w:rPr>
              <w:t>□</w:t>
            </w:r>
            <w:r>
              <w:rPr>
                <w:rFonts w:hint="eastAsia" w:ascii="宋体" w:hAnsi="宋体" w:eastAsia="宋体" w:cs="宋体"/>
                <w:szCs w:val="21"/>
                <w:lang w:val="en-US" w:eastAsia="zh-CN"/>
              </w:rPr>
              <w:t xml:space="preserve">超禁忌症   </w:t>
            </w:r>
            <w:r>
              <w:rPr>
                <w:rFonts w:hint="eastAsia" w:ascii="宋体" w:hAnsi="宋体" w:eastAsia="宋体" w:cs="宋体"/>
                <w:szCs w:val="21"/>
              </w:rPr>
              <w:t>□</w:t>
            </w:r>
            <w:r>
              <w:rPr>
                <w:rFonts w:hint="eastAsia" w:ascii="宋体" w:hAnsi="宋体" w:eastAsia="宋体" w:cs="宋体"/>
                <w:szCs w:val="21"/>
                <w:lang w:val="en-US" w:eastAsia="zh-CN"/>
              </w:rPr>
              <w:t xml:space="preserve">超人群  </w:t>
            </w:r>
          </w:p>
          <w:p>
            <w:pPr>
              <w:keepNext w:val="0"/>
              <w:keepLines w:val="0"/>
              <w:pageBreakBefore w:val="0"/>
              <w:kinsoku/>
              <w:wordWrap/>
              <w:overflowPunct/>
              <w:topLinePunct w:val="0"/>
              <w:bidi w:val="0"/>
              <w:snapToGrid/>
              <w:spacing w:line="360" w:lineRule="exact"/>
              <w:ind w:left="2310" w:leftChars="1100" w:firstLine="0" w:firstLineChars="0"/>
              <w:jc w:val="left"/>
              <w:textAlignment w:val="auto"/>
              <w:rPr>
                <w:rFonts w:hint="eastAsia"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US" w:eastAsia="zh-CN"/>
              </w:rPr>
              <w:t>其他，请说明：                    ）</w:t>
            </w:r>
          </w:p>
          <w:p>
            <w:pPr>
              <w:keepNext w:val="0"/>
              <w:keepLines w:val="0"/>
              <w:pageBreakBefore w:val="0"/>
              <w:kinsoku/>
              <w:wordWrap/>
              <w:overflowPunct/>
              <w:topLinePunct w:val="0"/>
              <w:bidi w:val="0"/>
              <w:snapToGrid/>
              <w:spacing w:line="360" w:lineRule="exact"/>
              <w:jc w:val="left"/>
              <w:textAlignment w:val="auto"/>
              <w:rPr>
                <w:rFonts w:hint="eastAsia" w:ascii="宋体" w:hAnsi="宋体" w:eastAsia="宋体" w:cs="宋体"/>
                <w:szCs w:val="21"/>
                <w:lang w:val="en-US" w:eastAsia="zh-CN"/>
              </w:rPr>
            </w:pPr>
            <w:r>
              <w:rPr>
                <w:rFonts w:hint="eastAsia" w:ascii="宋体" w:hAnsi="宋体" w:eastAsia="宋体" w:cs="宋体"/>
                <w:szCs w:val="21"/>
              </w:rPr>
              <w:t xml:space="preserve">□ </w:t>
            </w:r>
            <w:r>
              <w:rPr>
                <w:rFonts w:hint="eastAsia" w:ascii="宋体" w:hAnsi="宋体" w:eastAsia="宋体" w:cs="宋体"/>
                <w:szCs w:val="21"/>
                <w:lang w:val="en-US" w:eastAsia="zh-CN"/>
              </w:rPr>
              <w:t>其他（研究者判定，请说明：                              ）</w:t>
            </w:r>
          </w:p>
          <w:p>
            <w:pPr>
              <w:keepNext w:val="0"/>
              <w:keepLines w:val="0"/>
              <w:pageBreakBefore w:val="0"/>
              <w:kinsoku/>
              <w:wordWrap/>
              <w:overflowPunct/>
              <w:topLinePunct w:val="0"/>
              <w:bidi w:val="0"/>
              <w:snapToGrid/>
              <w:spacing w:line="360" w:lineRule="exact"/>
              <w:jc w:val="left"/>
              <w:textAlignment w:val="auto"/>
              <w:rPr>
                <w:rFonts w:hint="eastAsia" w:ascii="宋体" w:hAnsi="宋体" w:eastAsia="宋体" w:cs="宋体"/>
                <w:szCs w:val="21"/>
                <w:lang w:val="en-US" w:eastAsia="zh-CN"/>
              </w:rPr>
            </w:pPr>
          </w:p>
          <w:p>
            <w:pPr>
              <w:keepNext w:val="0"/>
              <w:keepLines w:val="0"/>
              <w:pageBreakBefore w:val="0"/>
              <w:widowControl w:val="0"/>
              <w:kinsoku/>
              <w:wordWrap/>
              <w:overflowPunct/>
              <w:topLinePunct w:val="0"/>
              <w:bidi w:val="0"/>
              <w:snapToGrid/>
              <w:spacing w:line="360" w:lineRule="exact"/>
              <w:textAlignment w:val="auto"/>
              <w:rPr>
                <w:rFonts w:hint="eastAsia" w:ascii="宋体" w:hAnsi="宋体" w:eastAsia="宋体" w:cs="宋体"/>
                <w:b/>
                <w:bCs/>
                <w:szCs w:val="21"/>
              </w:rPr>
            </w:pPr>
            <w:r>
              <w:rPr>
                <w:rFonts w:hint="eastAsia" w:ascii="宋体" w:hAnsi="宋体" w:eastAsia="宋体" w:cs="宋体"/>
                <w:b/>
                <w:bCs/>
                <w:color w:val="000000"/>
                <w:spacing w:val="2"/>
                <w:lang w:eastAsia="zh-CN"/>
              </w:rPr>
              <w:t>（</w:t>
            </w:r>
            <w:r>
              <w:rPr>
                <w:rFonts w:hint="eastAsia" w:ascii="宋体" w:hAnsi="宋体" w:eastAsia="宋体" w:cs="宋体"/>
                <w:b/>
                <w:bCs/>
                <w:color w:val="000000"/>
                <w:spacing w:val="2"/>
                <w:lang w:val="en-US" w:eastAsia="zh-CN"/>
              </w:rPr>
              <w:t>B类：中风险</w:t>
            </w:r>
            <w:r>
              <w:rPr>
                <w:rFonts w:hint="eastAsia" w:ascii="宋体" w:hAnsi="宋体" w:eastAsia="宋体" w:cs="宋体"/>
                <w:b/>
                <w:bCs/>
                <w:color w:val="000000"/>
                <w:spacing w:val="2"/>
                <w:lang w:eastAsia="zh-CN"/>
              </w:rPr>
              <w:t>）</w:t>
            </w:r>
          </w:p>
          <w:p>
            <w:pPr>
              <w:keepNext w:val="0"/>
              <w:keepLines w:val="0"/>
              <w:pageBreakBefore w:val="0"/>
              <w:kinsoku/>
              <w:wordWrap/>
              <w:overflowPunct/>
              <w:topLinePunct w:val="0"/>
              <w:bidi w:val="0"/>
              <w:snapToGrid/>
              <w:spacing w:line="360" w:lineRule="exact"/>
              <w:jc w:val="left"/>
              <w:textAlignment w:val="auto"/>
              <w:rPr>
                <w:rFonts w:hint="eastAsia"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szCs w:val="21"/>
                <w:lang w:val="en-US" w:eastAsia="zh-CN"/>
              </w:rPr>
              <w:t>上市后</w:t>
            </w:r>
            <w:r>
              <w:rPr>
                <w:rFonts w:hint="eastAsia" w:ascii="宋体" w:hAnsi="宋体" w:eastAsia="宋体" w:cs="宋体"/>
                <w:szCs w:val="21"/>
              </w:rPr>
              <w:t>生物制剂研究（预防用和治疗用）</w:t>
            </w:r>
          </w:p>
          <w:p>
            <w:pPr>
              <w:keepNext w:val="0"/>
              <w:keepLines w:val="0"/>
              <w:pageBreakBefore w:val="0"/>
              <w:kinsoku/>
              <w:wordWrap/>
              <w:overflowPunct/>
              <w:topLinePunct w:val="0"/>
              <w:bidi w:val="0"/>
              <w:snapToGrid/>
              <w:spacing w:line="360" w:lineRule="exact"/>
              <w:jc w:val="left"/>
              <w:textAlignment w:val="auto"/>
              <w:rPr>
                <w:rFonts w:hint="eastAsia"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szCs w:val="21"/>
                <w:lang w:val="en-US" w:eastAsia="zh-CN"/>
              </w:rPr>
              <w:t>上市后</w:t>
            </w:r>
            <w:r>
              <w:rPr>
                <w:rFonts w:hint="eastAsia" w:ascii="宋体" w:hAnsi="宋体" w:eastAsia="宋体" w:cs="宋体"/>
                <w:szCs w:val="21"/>
              </w:rPr>
              <w:t>治疗性疫苗研究</w:t>
            </w:r>
          </w:p>
          <w:p>
            <w:pPr>
              <w:keepNext w:val="0"/>
              <w:keepLines w:val="0"/>
              <w:pageBreakBefore w:val="0"/>
              <w:kinsoku/>
              <w:wordWrap/>
              <w:overflowPunct/>
              <w:topLinePunct w:val="0"/>
              <w:bidi w:val="0"/>
              <w:snapToGrid/>
              <w:spacing w:line="360" w:lineRule="exact"/>
              <w:jc w:val="left"/>
              <w:textAlignment w:val="auto"/>
              <w:rPr>
                <w:rFonts w:hint="eastAsia"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szCs w:val="21"/>
                <w:lang w:val="en-US" w:eastAsia="zh-CN"/>
              </w:rPr>
              <w:t>上市后罕见病药物</w:t>
            </w:r>
            <w:r>
              <w:rPr>
                <w:rFonts w:hint="eastAsia" w:ascii="宋体" w:hAnsi="宋体" w:eastAsia="宋体" w:cs="宋体"/>
                <w:szCs w:val="21"/>
              </w:rPr>
              <w:t>研究</w:t>
            </w:r>
          </w:p>
          <w:p>
            <w:pPr>
              <w:keepNext w:val="0"/>
              <w:keepLines w:val="0"/>
              <w:pageBreakBefore w:val="0"/>
              <w:kinsoku/>
              <w:wordWrap/>
              <w:overflowPunct/>
              <w:topLinePunct w:val="0"/>
              <w:bidi w:val="0"/>
              <w:snapToGrid/>
              <w:spacing w:line="360" w:lineRule="exact"/>
              <w:ind w:left="420" w:hanging="420" w:hangingChars="200"/>
              <w:jc w:val="left"/>
              <w:textAlignment w:val="auto"/>
              <w:rPr>
                <w:rFonts w:hint="eastAsia" w:ascii="宋体" w:hAnsi="宋体" w:eastAsia="宋体" w:cs="宋体"/>
                <w:szCs w:val="21"/>
                <w:lang w:val="en-US" w:eastAsia="zh-CN"/>
              </w:rPr>
            </w:pPr>
            <w:r>
              <w:rPr>
                <w:rFonts w:hint="eastAsia" w:ascii="宋体" w:hAnsi="宋体" w:eastAsia="宋体" w:cs="宋体"/>
                <w:szCs w:val="21"/>
              </w:rPr>
              <w:t xml:space="preserve">□ </w:t>
            </w:r>
            <w:r>
              <w:rPr>
                <w:rFonts w:hint="eastAsia" w:ascii="宋体" w:hAnsi="宋体" w:eastAsia="宋体" w:cs="宋体"/>
                <w:color w:val="000000"/>
                <w:kern w:val="0"/>
                <w:sz w:val="21"/>
                <w:szCs w:val="21"/>
              </w:rPr>
              <w:t>Ⅱ</w:t>
            </w:r>
            <w:r>
              <w:rPr>
                <w:rFonts w:hint="eastAsia" w:ascii="宋体" w:hAnsi="宋体" w:eastAsia="宋体" w:cs="宋体"/>
                <w:color w:val="000000"/>
                <w:kern w:val="0"/>
                <w:sz w:val="21"/>
                <w:szCs w:val="21"/>
                <w:lang w:val="en-US" w:eastAsia="zh-CN"/>
              </w:rPr>
              <w:t>类临床新技术（安全性、有效性确切，有一定技术难度，有一定医疗风险和伦理风险）</w:t>
            </w:r>
          </w:p>
          <w:p>
            <w:pPr>
              <w:keepNext w:val="0"/>
              <w:keepLines w:val="0"/>
              <w:pageBreakBefore w:val="0"/>
              <w:kinsoku/>
              <w:wordWrap/>
              <w:overflowPunct/>
              <w:topLinePunct w:val="0"/>
              <w:bidi w:val="0"/>
              <w:snapToGrid/>
              <w:spacing w:line="360" w:lineRule="exact"/>
              <w:jc w:val="left"/>
              <w:textAlignment w:val="auto"/>
              <w:rPr>
                <w:rFonts w:hint="eastAsia" w:ascii="宋体" w:hAnsi="宋体" w:eastAsia="宋体" w:cs="宋体"/>
                <w:szCs w:val="21"/>
                <w:lang w:val="en-US" w:eastAsia="zh-CN"/>
              </w:rPr>
            </w:pPr>
            <w:r>
              <w:rPr>
                <w:rFonts w:hint="eastAsia" w:ascii="宋体" w:hAnsi="宋体" w:eastAsia="宋体" w:cs="宋体"/>
                <w:szCs w:val="21"/>
              </w:rPr>
              <w:t xml:space="preserve">□ </w:t>
            </w:r>
            <w:r>
              <w:rPr>
                <w:rFonts w:hint="eastAsia" w:ascii="宋体" w:hAnsi="宋体" w:eastAsia="宋体" w:cs="宋体"/>
                <w:szCs w:val="21"/>
                <w:lang w:val="en-US" w:eastAsia="zh-CN"/>
              </w:rPr>
              <w:t>其他（研究者判定，请说明：                              ）</w:t>
            </w:r>
          </w:p>
          <w:p>
            <w:pPr>
              <w:keepNext w:val="0"/>
              <w:keepLines w:val="0"/>
              <w:pageBreakBefore w:val="0"/>
              <w:kinsoku/>
              <w:wordWrap/>
              <w:overflowPunct/>
              <w:topLinePunct w:val="0"/>
              <w:bidi w:val="0"/>
              <w:snapToGrid/>
              <w:spacing w:line="360" w:lineRule="exact"/>
              <w:jc w:val="left"/>
              <w:textAlignment w:val="auto"/>
              <w:rPr>
                <w:rFonts w:hint="eastAsia" w:ascii="宋体" w:hAnsi="宋体" w:eastAsia="宋体" w:cs="宋体"/>
                <w:szCs w:val="21"/>
              </w:rPr>
            </w:pPr>
          </w:p>
          <w:p>
            <w:pPr>
              <w:keepNext w:val="0"/>
              <w:keepLines w:val="0"/>
              <w:pageBreakBefore w:val="0"/>
              <w:kinsoku/>
              <w:wordWrap/>
              <w:overflowPunct/>
              <w:topLinePunct w:val="0"/>
              <w:bidi w:val="0"/>
              <w:snapToGrid/>
              <w:spacing w:line="360" w:lineRule="exact"/>
              <w:jc w:val="left"/>
              <w:textAlignment w:val="auto"/>
              <w:rPr>
                <w:rFonts w:hint="eastAsia" w:ascii="宋体" w:hAnsi="宋体" w:eastAsia="宋体" w:cs="宋体"/>
                <w:b/>
                <w:bCs/>
                <w:szCs w:val="21"/>
                <w:lang w:eastAsia="zh-CN"/>
              </w:rPr>
            </w:pPr>
            <w:r>
              <w:rPr>
                <w:rFonts w:hint="eastAsia" w:ascii="宋体" w:hAnsi="宋体" w:eastAsia="宋体" w:cs="宋体"/>
                <w:b/>
                <w:bCs/>
                <w:szCs w:val="21"/>
                <w:lang w:eastAsia="zh-CN"/>
              </w:rPr>
              <w:t>（</w:t>
            </w:r>
            <w:r>
              <w:rPr>
                <w:rFonts w:hint="eastAsia" w:ascii="宋体" w:hAnsi="宋体" w:eastAsia="宋体" w:cs="宋体"/>
                <w:b/>
                <w:bCs/>
                <w:szCs w:val="21"/>
                <w:lang w:val="en-US" w:eastAsia="zh-CN"/>
              </w:rPr>
              <w:t>C类：低风险</w:t>
            </w:r>
            <w:r>
              <w:rPr>
                <w:rFonts w:hint="eastAsia" w:ascii="宋体" w:hAnsi="宋体" w:eastAsia="宋体" w:cs="宋体"/>
                <w:b/>
                <w:bCs/>
                <w:szCs w:val="21"/>
                <w:lang w:eastAsia="zh-CN"/>
              </w:rPr>
              <w:t>）</w:t>
            </w:r>
          </w:p>
          <w:p>
            <w:pPr>
              <w:keepNext w:val="0"/>
              <w:keepLines w:val="0"/>
              <w:pageBreakBefore w:val="0"/>
              <w:widowControl/>
              <w:kinsoku/>
              <w:wordWrap/>
              <w:overflowPunct/>
              <w:topLinePunct w:val="0"/>
              <w:bidi w:val="0"/>
              <w:snapToGrid/>
              <w:spacing w:line="360" w:lineRule="exac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 已上市5年药物研究（</w:t>
            </w:r>
            <w:r>
              <w:rPr>
                <w:rFonts w:hint="eastAsia" w:ascii="宋体" w:hAnsi="宋体" w:eastAsia="宋体" w:cs="宋体"/>
                <w:color w:val="000000"/>
                <w:kern w:val="0"/>
                <w:szCs w:val="21"/>
                <w:lang w:val="en-US" w:eastAsia="zh-CN"/>
              </w:rPr>
              <w:t>包括</w:t>
            </w:r>
            <w:r>
              <w:rPr>
                <w:rFonts w:hint="eastAsia" w:ascii="宋体" w:hAnsi="宋体" w:eastAsia="宋体" w:cs="宋体"/>
                <w:color w:val="000000"/>
                <w:kern w:val="0"/>
                <w:szCs w:val="21"/>
              </w:rPr>
              <w:t>化药、仿制药</w:t>
            </w:r>
            <w:r>
              <w:rPr>
                <w:rFonts w:hint="eastAsia" w:ascii="宋体" w:hAnsi="宋体" w:eastAsia="宋体" w:cs="宋体"/>
                <w:color w:val="000000"/>
                <w:kern w:val="0"/>
                <w:szCs w:val="21"/>
                <w:lang w:val="en-US" w:eastAsia="zh-CN"/>
              </w:rPr>
              <w:t>等</w:t>
            </w:r>
            <w:r>
              <w:rPr>
                <w:rFonts w:hint="eastAsia" w:ascii="宋体" w:hAnsi="宋体" w:eastAsia="宋体" w:cs="宋体"/>
                <w:color w:val="000000"/>
                <w:kern w:val="0"/>
                <w:szCs w:val="21"/>
              </w:rPr>
              <w:t>）</w:t>
            </w:r>
          </w:p>
          <w:p>
            <w:pPr>
              <w:keepNext w:val="0"/>
              <w:keepLines w:val="0"/>
              <w:pageBreakBefore w:val="0"/>
              <w:widowControl/>
              <w:kinsoku/>
              <w:wordWrap/>
              <w:overflowPunct/>
              <w:topLinePunct w:val="0"/>
              <w:bidi w:val="0"/>
              <w:snapToGrid/>
              <w:spacing w:line="360" w:lineRule="exac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 xml:space="preserve"> </w:t>
            </w:r>
            <w:r>
              <w:rPr>
                <w:rFonts w:hint="eastAsia" w:ascii="宋体" w:hAnsi="宋体" w:eastAsia="宋体" w:cs="宋体"/>
                <w:color w:val="000000"/>
                <w:kern w:val="0"/>
                <w:szCs w:val="21"/>
              </w:rPr>
              <w:t>已上市器械研究（含AI，影像软件）</w:t>
            </w:r>
          </w:p>
          <w:p>
            <w:pPr>
              <w:keepNext w:val="0"/>
              <w:keepLines w:val="0"/>
              <w:pageBreakBefore w:val="0"/>
              <w:kinsoku/>
              <w:wordWrap/>
              <w:overflowPunct/>
              <w:topLinePunct w:val="0"/>
              <w:bidi w:val="0"/>
              <w:snapToGrid/>
              <w:spacing w:line="360" w:lineRule="exact"/>
              <w:ind w:left="420" w:hanging="420" w:hangingChars="200"/>
              <w:jc w:val="left"/>
              <w:textAlignment w:val="auto"/>
              <w:rPr>
                <w:rFonts w:hint="eastAsia" w:ascii="宋体" w:hAnsi="宋体" w:eastAsia="宋体" w:cs="宋体"/>
                <w:color w:val="000000"/>
                <w:kern w:val="0"/>
                <w:sz w:val="21"/>
                <w:szCs w:val="21"/>
              </w:rPr>
            </w:pPr>
            <w:r>
              <w:rPr>
                <w:rFonts w:hint="eastAsia" w:ascii="宋体" w:hAnsi="宋体" w:eastAsia="宋体" w:cs="宋体"/>
                <w:sz w:val="21"/>
                <w:szCs w:val="21"/>
              </w:rPr>
              <w:t xml:space="preserve">□ </w:t>
            </w:r>
            <w:r>
              <w:rPr>
                <w:rFonts w:hint="eastAsia" w:ascii="宋体" w:hAnsi="宋体" w:eastAsia="宋体" w:cs="宋体"/>
                <w:color w:val="000000"/>
                <w:kern w:val="0"/>
                <w:sz w:val="21"/>
                <w:szCs w:val="21"/>
              </w:rPr>
              <w:t>Ⅰ类临床新技术</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安全性、有效性确切，技术难度低、几乎不存在伦理风险的医疗技术</w:t>
            </w:r>
            <w:r>
              <w:rPr>
                <w:rFonts w:hint="eastAsia" w:ascii="宋体" w:hAnsi="宋体" w:eastAsia="宋体" w:cs="宋体"/>
                <w:color w:val="000000"/>
                <w:kern w:val="0"/>
                <w:sz w:val="21"/>
                <w:szCs w:val="21"/>
                <w:lang w:eastAsia="zh-CN"/>
              </w:rPr>
              <w:t>）</w:t>
            </w:r>
          </w:p>
          <w:p>
            <w:pPr>
              <w:keepNext w:val="0"/>
              <w:keepLines w:val="0"/>
              <w:pageBreakBefore w:val="0"/>
              <w:kinsoku/>
              <w:wordWrap/>
              <w:overflowPunct/>
              <w:topLinePunct w:val="0"/>
              <w:bidi w:val="0"/>
              <w:snapToGrid/>
              <w:spacing w:line="360" w:lineRule="exact"/>
              <w:jc w:val="left"/>
              <w:textAlignment w:val="auto"/>
              <w:rPr>
                <w:rFonts w:hint="eastAsia" w:ascii="宋体" w:hAnsi="宋体" w:eastAsia="宋体" w:cs="宋体"/>
                <w:sz w:val="21"/>
                <w:szCs w:val="21"/>
                <w:lang w:eastAsia="zh-CN"/>
              </w:rPr>
            </w:pPr>
            <w:r>
              <w:rPr>
                <w:rFonts w:hint="eastAsia" w:ascii="宋体" w:hAnsi="宋体" w:eastAsia="宋体" w:cs="宋体"/>
                <w:szCs w:val="21"/>
              </w:rPr>
              <w:t xml:space="preserve">□ </w:t>
            </w:r>
            <w:r>
              <w:rPr>
                <w:rFonts w:hint="eastAsia" w:ascii="宋体" w:hAnsi="宋体" w:eastAsia="宋体" w:cs="宋体"/>
                <w:szCs w:val="21"/>
                <w:lang w:val="en-US" w:eastAsia="zh-CN"/>
              </w:rPr>
              <w:t>其他（研究者判定，请说明：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6"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ascii="宋体" w:hAnsi="宋体"/>
                <w:b/>
                <w:sz w:val="24"/>
              </w:rPr>
            </w:pPr>
            <w:r>
              <w:rPr>
                <w:rFonts w:hint="eastAsia" w:ascii="宋体" w:hAnsi="宋体"/>
                <w:b/>
                <w:sz w:val="24"/>
              </w:rPr>
              <w:t>病例总数</w:t>
            </w:r>
          </w:p>
        </w:tc>
        <w:tc>
          <w:tcPr>
            <w:tcW w:w="7358"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60" w:lineRule="exact"/>
              <w:ind w:left="23" w:leftChars="11"/>
              <w:textAlignment w:val="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816"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eastAsia" w:ascii="宋体" w:hAnsi="宋体"/>
                <w:b/>
                <w:sz w:val="24"/>
              </w:rPr>
            </w:pPr>
            <w:r>
              <w:rPr>
                <w:rFonts w:hint="eastAsia" w:ascii="宋体" w:hAnsi="宋体"/>
                <w:b/>
                <w:sz w:val="24"/>
              </w:rPr>
              <w:t>风险/受益分析</w:t>
            </w:r>
          </w:p>
        </w:tc>
        <w:tc>
          <w:tcPr>
            <w:tcW w:w="7358" w:type="dxa"/>
            <w:noWrap w:val="0"/>
            <w:vAlign w:val="center"/>
          </w:tcPr>
          <w:p>
            <w:pPr>
              <w:keepNext w:val="0"/>
              <w:keepLines w:val="0"/>
              <w:pageBreakBefore w:val="0"/>
              <w:widowControl w:val="0"/>
              <w:kinsoku/>
              <w:wordWrap/>
              <w:overflowPunct/>
              <w:topLinePunct w:val="0"/>
              <w:bidi w:val="0"/>
              <w:snapToGrid/>
              <w:spacing w:line="360" w:lineRule="exact"/>
              <w:textAlignment w:val="auto"/>
              <w:rPr>
                <w:rFonts w:ascii="宋体" w:hAns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6"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360" w:lineRule="exact"/>
              <w:jc w:val="center"/>
              <w:textAlignment w:val="auto"/>
              <w:rPr>
                <w:rFonts w:hint="eastAsia" w:ascii="宋体" w:hAnsi="宋体"/>
                <w:b/>
                <w:sz w:val="24"/>
              </w:rPr>
            </w:pPr>
            <w:r>
              <w:rPr>
                <w:rFonts w:hint="eastAsia" w:ascii="宋体" w:hAnsi="宋体"/>
                <w:b/>
                <w:sz w:val="24"/>
              </w:rPr>
              <w:t>风险判断</w:t>
            </w:r>
          </w:p>
        </w:tc>
        <w:tc>
          <w:tcPr>
            <w:tcW w:w="7358" w:type="dxa"/>
            <w:noWrap w:val="0"/>
            <w:vAlign w:val="top"/>
          </w:tcPr>
          <w:p>
            <w:pPr>
              <w:keepNext w:val="0"/>
              <w:keepLines w:val="0"/>
              <w:pageBreakBefore w:val="0"/>
              <w:widowControl w:val="0"/>
              <w:kinsoku/>
              <w:wordWrap/>
              <w:overflowPunct/>
              <w:topLinePunct w:val="0"/>
              <w:bidi w:val="0"/>
              <w:snapToGrid/>
              <w:spacing w:line="360" w:lineRule="exact"/>
              <w:textAlignment w:val="auto"/>
              <w:rPr>
                <w:rFonts w:hint="eastAsia" w:ascii="宋体" w:hAnsi="宋体"/>
              </w:rPr>
            </w:pPr>
            <w:r>
              <w:rPr>
                <w:rFonts w:hint="eastAsia" w:ascii="宋体" w:hAnsi="宋体"/>
              </w:rPr>
              <w:t xml:space="preserve">□不大于最小风险 </w:t>
            </w:r>
            <w:r>
              <w:rPr>
                <w:rFonts w:ascii="宋体" w:hAnsi="宋体"/>
              </w:rPr>
              <w:t xml:space="preserve">  </w:t>
            </w:r>
            <w:r>
              <w:rPr>
                <w:rFonts w:hint="eastAsia" w:ascii="宋体" w:hAnsi="宋体"/>
              </w:rPr>
              <w:t xml:space="preserve">□大于最小风险 </w:t>
            </w:r>
          </w:p>
          <w:p>
            <w:pPr>
              <w:keepNext w:val="0"/>
              <w:keepLines w:val="0"/>
              <w:pageBreakBefore w:val="0"/>
              <w:widowControl w:val="0"/>
              <w:kinsoku/>
              <w:wordWrap/>
              <w:overflowPunct/>
              <w:topLinePunct w:val="0"/>
              <w:bidi w:val="0"/>
              <w:snapToGrid/>
              <w:spacing w:line="360" w:lineRule="exact"/>
              <w:textAlignment w:val="auto"/>
              <w:rPr>
                <w:rFonts w:hint="eastAsia" w:ascii="宋体" w:hAnsi="宋体" w:cs="宋体"/>
                <w:sz w:val="13"/>
                <w:szCs w:val="13"/>
              </w:rPr>
            </w:pPr>
            <w:r>
              <w:rPr>
                <w:rFonts w:hint="eastAsia" w:ascii="宋体" w:hAnsi="宋体"/>
                <w:sz w:val="21"/>
                <w:szCs w:val="21"/>
              </w:rPr>
              <w:t>最小风险：指试验中预期风险的可能性和程度不大于日常生活、或进行常规体格检查或心理测试的风险</w:t>
            </w:r>
          </w:p>
        </w:tc>
      </w:tr>
    </w:tbl>
    <w:p>
      <w:pPr>
        <w:keepNext w:val="0"/>
        <w:keepLines w:val="0"/>
        <w:pageBreakBefore w:val="0"/>
        <w:kinsoku/>
        <w:wordWrap/>
        <w:overflowPunct/>
        <w:topLinePunct w:val="0"/>
        <w:bidi w:val="0"/>
        <w:snapToGrid/>
        <w:spacing w:line="360" w:lineRule="exact"/>
        <w:textAlignment w:val="auto"/>
        <w:rPr>
          <w:rFonts w:eastAsia="黑体"/>
          <w:sz w:val="22"/>
          <w:szCs w:val="22"/>
        </w:rPr>
      </w:pPr>
      <w:r>
        <w:rPr>
          <w:rFonts w:ascii="宋体" w:hAnsi="宋体"/>
          <w:sz w:val="22"/>
        </w:rPr>
        <w:br w:type="page"/>
      </w:r>
      <w:r>
        <w:rPr>
          <w:rFonts w:hint="eastAsia" w:ascii="宋体" w:hAnsi="宋体"/>
          <w:sz w:val="22"/>
          <w:lang w:val="en-US" w:eastAsia="zh-CN"/>
        </w:rPr>
        <w:t xml:space="preserve">    </w:t>
      </w:r>
      <w:r>
        <w:rPr>
          <w:rFonts w:hint="eastAsia" w:eastAsia="黑体"/>
          <w:sz w:val="22"/>
          <w:szCs w:val="22"/>
        </w:rPr>
        <w:t>一、研究背景</w:t>
      </w:r>
    </w:p>
    <w:p>
      <w:pPr>
        <w:spacing w:line="360" w:lineRule="auto"/>
        <w:rPr>
          <w:rFonts w:eastAsia="黑体"/>
          <w:sz w:val="22"/>
          <w:szCs w:val="22"/>
        </w:rPr>
      </w:pPr>
      <w:r>
        <w:rPr>
          <w:sz w:val="22"/>
          <w:szCs w:val="22"/>
        </w:rPr>
        <w:t xml:space="preserve">    </w:t>
      </w:r>
      <w:r>
        <w:rPr>
          <w:rFonts w:hint="eastAsia"/>
          <w:color w:val="FF0000"/>
          <w:sz w:val="22"/>
          <w:szCs w:val="22"/>
        </w:rPr>
        <w:t>阐述本项目的国内外研究现状，选题的价值和意义。</w:t>
      </w:r>
    </w:p>
    <w:p>
      <w:pPr>
        <w:spacing w:line="360" w:lineRule="auto"/>
        <w:rPr>
          <w:sz w:val="22"/>
          <w:szCs w:val="22"/>
        </w:rPr>
      </w:pPr>
    </w:p>
    <w:p>
      <w:pPr>
        <w:spacing w:line="360" w:lineRule="auto"/>
        <w:ind w:firstLine="440" w:firstLineChars="200"/>
        <w:rPr>
          <w:rFonts w:eastAsia="黑体"/>
          <w:sz w:val="22"/>
          <w:szCs w:val="22"/>
        </w:rPr>
      </w:pPr>
      <w:r>
        <w:rPr>
          <w:rFonts w:hint="eastAsia" w:eastAsia="黑体"/>
          <w:sz w:val="22"/>
          <w:szCs w:val="22"/>
        </w:rPr>
        <w:t>二、研究目的</w:t>
      </w:r>
    </w:p>
    <w:p>
      <w:pPr>
        <w:spacing w:line="360" w:lineRule="auto"/>
        <w:ind w:firstLine="440" w:firstLineChars="200"/>
        <w:rPr>
          <w:sz w:val="22"/>
          <w:szCs w:val="22"/>
        </w:rPr>
      </w:pPr>
      <w:r>
        <w:rPr>
          <w:sz w:val="22"/>
          <w:szCs w:val="22"/>
        </w:rPr>
        <w:t xml:space="preserve">1. </w:t>
      </w:r>
      <w:r>
        <w:rPr>
          <w:rFonts w:hint="eastAsia"/>
          <w:sz w:val="22"/>
          <w:szCs w:val="22"/>
        </w:rPr>
        <w:t>主要目的：</w:t>
      </w:r>
      <w:r>
        <w:rPr>
          <w:rFonts w:hint="eastAsia"/>
          <w:color w:val="FF0000"/>
          <w:sz w:val="22"/>
          <w:szCs w:val="22"/>
        </w:rPr>
        <w:t>＊＊＊＊</w:t>
      </w:r>
    </w:p>
    <w:p>
      <w:pPr>
        <w:spacing w:line="360" w:lineRule="auto"/>
        <w:ind w:firstLine="440" w:firstLineChars="200"/>
        <w:rPr>
          <w:sz w:val="22"/>
          <w:szCs w:val="22"/>
        </w:rPr>
      </w:pPr>
      <w:r>
        <w:rPr>
          <w:sz w:val="22"/>
          <w:szCs w:val="22"/>
        </w:rPr>
        <w:t xml:space="preserve">2. </w:t>
      </w:r>
      <w:r>
        <w:rPr>
          <w:rFonts w:hint="eastAsia"/>
          <w:sz w:val="22"/>
          <w:szCs w:val="22"/>
        </w:rPr>
        <w:t>次要目的：</w:t>
      </w:r>
      <w:r>
        <w:rPr>
          <w:rFonts w:hint="eastAsia"/>
          <w:color w:val="FF0000"/>
          <w:sz w:val="22"/>
          <w:szCs w:val="22"/>
        </w:rPr>
        <w:t>＊＊＊＊</w:t>
      </w:r>
    </w:p>
    <w:p>
      <w:pPr>
        <w:spacing w:line="360" w:lineRule="auto"/>
        <w:rPr>
          <w:rFonts w:eastAsia="黑体"/>
          <w:sz w:val="22"/>
          <w:szCs w:val="22"/>
        </w:rPr>
      </w:pPr>
    </w:p>
    <w:p>
      <w:pPr>
        <w:spacing w:line="360" w:lineRule="auto"/>
        <w:ind w:firstLine="440" w:firstLineChars="200"/>
        <w:rPr>
          <w:rFonts w:hint="default" w:eastAsia="黑体"/>
          <w:sz w:val="22"/>
          <w:szCs w:val="22"/>
          <w:lang w:val="en-US" w:eastAsia="zh-CN"/>
        </w:rPr>
      </w:pPr>
      <w:r>
        <w:rPr>
          <w:rFonts w:hint="eastAsia" w:eastAsia="黑体"/>
          <w:sz w:val="22"/>
          <w:szCs w:val="22"/>
        </w:rPr>
        <w:t>三、研究</w:t>
      </w:r>
      <w:r>
        <w:rPr>
          <w:rFonts w:hint="eastAsia" w:eastAsia="黑体"/>
          <w:sz w:val="22"/>
          <w:szCs w:val="22"/>
          <w:lang w:val="en-US" w:eastAsia="zh-CN"/>
        </w:rPr>
        <w:t>设计、方法与研究步骤</w:t>
      </w:r>
    </w:p>
    <w:p>
      <w:pPr>
        <w:spacing w:line="360" w:lineRule="auto"/>
        <w:ind w:firstLine="440" w:firstLineChars="200"/>
        <w:rPr>
          <w:sz w:val="22"/>
          <w:szCs w:val="22"/>
        </w:rPr>
      </w:pPr>
      <w:r>
        <w:rPr>
          <w:sz w:val="22"/>
          <w:szCs w:val="22"/>
        </w:rPr>
        <w:t xml:space="preserve">1. </w:t>
      </w:r>
      <w:r>
        <w:rPr>
          <w:rFonts w:hint="eastAsia"/>
          <w:sz w:val="22"/>
          <w:szCs w:val="22"/>
        </w:rPr>
        <w:t>研究设计</w:t>
      </w:r>
    </w:p>
    <w:p>
      <w:pPr>
        <w:spacing w:line="360" w:lineRule="auto"/>
        <w:ind w:firstLine="420"/>
        <w:rPr>
          <w:rFonts w:hint="eastAsia"/>
          <w:color w:val="FF0000"/>
          <w:sz w:val="22"/>
          <w:szCs w:val="22"/>
        </w:rPr>
      </w:pPr>
      <w:r>
        <w:rPr>
          <w:rFonts w:hint="eastAsia"/>
          <w:color w:val="FF0000"/>
          <w:sz w:val="22"/>
          <w:szCs w:val="22"/>
        </w:rPr>
        <w:t>说明研究设计的类型、随机化分组方法、盲</w:t>
      </w:r>
      <w:r>
        <w:rPr>
          <w:rFonts w:hint="eastAsia"/>
          <w:color w:val="FF0000"/>
          <w:sz w:val="22"/>
          <w:szCs w:val="22"/>
          <w:lang w:val="en-US" w:eastAsia="zh-CN"/>
        </w:rPr>
        <w:t>法设计</w:t>
      </w:r>
      <w:r>
        <w:rPr>
          <w:rFonts w:hint="eastAsia"/>
          <w:color w:val="FF0000"/>
          <w:sz w:val="22"/>
          <w:szCs w:val="22"/>
        </w:rPr>
        <w:t>、</w:t>
      </w:r>
      <w:r>
        <w:rPr>
          <w:rFonts w:hint="eastAsia"/>
          <w:color w:val="FF0000"/>
          <w:sz w:val="22"/>
          <w:szCs w:val="22"/>
          <w:lang w:val="en-US" w:eastAsia="zh-CN"/>
        </w:rPr>
        <w:t>对照组的设计、</w:t>
      </w:r>
      <w:r>
        <w:rPr>
          <w:rFonts w:hint="eastAsia"/>
          <w:color w:val="FF0000"/>
          <w:sz w:val="22"/>
          <w:szCs w:val="22"/>
        </w:rPr>
        <w:t>研究中心、样本量的计算依据。适应症的合理性及确定依据。</w:t>
      </w:r>
    </w:p>
    <w:p>
      <w:pPr>
        <w:numPr>
          <w:ilvl w:val="0"/>
          <w:numId w:val="1"/>
        </w:numPr>
        <w:spacing w:line="360" w:lineRule="auto"/>
        <w:ind w:firstLine="420"/>
        <w:rPr>
          <w:rFonts w:hint="default" w:eastAsia="宋体"/>
          <w:color w:val="000000"/>
          <w:sz w:val="22"/>
          <w:szCs w:val="22"/>
          <w:lang w:val="en-US" w:eastAsia="zh-CN"/>
        </w:rPr>
      </w:pPr>
      <w:r>
        <w:rPr>
          <w:rFonts w:hint="eastAsia"/>
          <w:color w:val="000000"/>
          <w:sz w:val="22"/>
          <w:szCs w:val="22"/>
          <w:lang w:val="en-US" w:eastAsia="zh-CN"/>
        </w:rPr>
        <w:t>研究方法</w:t>
      </w:r>
    </w:p>
    <w:p>
      <w:pPr>
        <w:numPr>
          <w:ilvl w:val="0"/>
          <w:numId w:val="0"/>
        </w:numPr>
        <w:spacing w:line="360" w:lineRule="auto"/>
        <w:rPr>
          <w:color w:val="FF0000"/>
          <w:sz w:val="22"/>
          <w:szCs w:val="22"/>
        </w:rPr>
      </w:pPr>
      <w:r>
        <w:rPr>
          <w:rFonts w:hint="eastAsia"/>
          <w:color w:val="000000"/>
          <w:sz w:val="22"/>
          <w:szCs w:val="22"/>
          <w:lang w:val="en-US" w:eastAsia="zh-CN"/>
        </w:rPr>
        <w:t xml:space="preserve">    </w:t>
      </w:r>
      <w:r>
        <w:rPr>
          <w:rFonts w:hint="eastAsia"/>
          <w:color w:val="FF0000"/>
          <w:sz w:val="22"/>
          <w:szCs w:val="22"/>
          <w:lang w:val="en-US" w:eastAsia="zh-CN"/>
        </w:rPr>
        <w:t>说明采用的研究方法：文献研究法；实地调查法；问卷调查法；信息分析法；对比分析法；数据分析法；统计分析法；案例分析法......</w:t>
      </w:r>
    </w:p>
    <w:p>
      <w:pPr>
        <w:spacing w:line="360" w:lineRule="auto"/>
        <w:rPr>
          <w:sz w:val="22"/>
          <w:szCs w:val="22"/>
        </w:rPr>
      </w:pPr>
      <w:r>
        <w:rPr>
          <w:sz w:val="22"/>
          <w:szCs w:val="22"/>
        </w:rPr>
        <w:t xml:space="preserve">    </w:t>
      </w:r>
      <w:r>
        <w:rPr>
          <w:rFonts w:hint="eastAsia"/>
          <w:sz w:val="22"/>
          <w:szCs w:val="22"/>
          <w:lang w:val="en-US" w:eastAsia="zh-CN"/>
        </w:rPr>
        <w:t>3</w:t>
      </w:r>
      <w:r>
        <w:rPr>
          <w:sz w:val="22"/>
          <w:szCs w:val="22"/>
        </w:rPr>
        <w:t xml:space="preserve">. </w:t>
      </w:r>
      <w:r>
        <w:rPr>
          <w:rFonts w:hint="eastAsia"/>
          <w:sz w:val="22"/>
          <w:szCs w:val="22"/>
        </w:rPr>
        <w:t>研究步骤</w:t>
      </w:r>
    </w:p>
    <w:p>
      <w:pPr>
        <w:spacing w:line="360" w:lineRule="auto"/>
        <w:ind w:firstLine="440" w:firstLineChars="200"/>
        <w:rPr>
          <w:rFonts w:hint="eastAsia"/>
          <w:color w:val="FF0000"/>
          <w:sz w:val="22"/>
          <w:szCs w:val="22"/>
        </w:rPr>
      </w:pPr>
      <w:r>
        <w:rPr>
          <w:rFonts w:hint="eastAsia"/>
          <w:color w:val="FF0000"/>
          <w:sz w:val="22"/>
          <w:szCs w:val="22"/>
        </w:rPr>
        <w:t>建议绘制</w:t>
      </w:r>
      <w:r>
        <w:rPr>
          <w:color w:val="FF0000"/>
          <w:sz w:val="22"/>
          <w:szCs w:val="22"/>
        </w:rPr>
        <w:t>“</w:t>
      </w:r>
      <w:r>
        <w:rPr>
          <w:rFonts w:hint="eastAsia"/>
          <w:color w:val="FF0000"/>
          <w:sz w:val="22"/>
          <w:szCs w:val="22"/>
        </w:rPr>
        <w:t>临床研究流程图</w:t>
      </w:r>
      <w:r>
        <w:rPr>
          <w:color w:val="FF0000"/>
          <w:sz w:val="22"/>
          <w:szCs w:val="22"/>
        </w:rPr>
        <w:t>”</w:t>
      </w:r>
      <w:r>
        <w:rPr>
          <w:rFonts w:hint="eastAsia"/>
          <w:color w:val="FF0000"/>
          <w:sz w:val="22"/>
          <w:szCs w:val="22"/>
        </w:rPr>
        <w:t>。</w:t>
      </w:r>
    </w:p>
    <w:p>
      <w:pPr>
        <w:spacing w:line="360" w:lineRule="auto"/>
        <w:rPr>
          <w:sz w:val="22"/>
          <w:szCs w:val="22"/>
        </w:rPr>
      </w:pPr>
    </w:p>
    <w:p>
      <w:pPr>
        <w:spacing w:line="360" w:lineRule="auto"/>
        <w:ind w:firstLine="435"/>
        <w:rPr>
          <w:rFonts w:eastAsia="黑体"/>
          <w:sz w:val="22"/>
          <w:szCs w:val="22"/>
        </w:rPr>
      </w:pPr>
      <w:r>
        <w:rPr>
          <w:rFonts w:hint="eastAsia" w:eastAsia="黑体"/>
          <w:sz w:val="22"/>
          <w:szCs w:val="22"/>
        </w:rPr>
        <w:t>四、病例选择</w:t>
      </w:r>
    </w:p>
    <w:p>
      <w:pPr>
        <w:spacing w:line="360" w:lineRule="auto"/>
        <w:ind w:firstLine="435"/>
        <w:rPr>
          <w:rFonts w:eastAsia="黑体"/>
          <w:color w:val="FF0000"/>
          <w:sz w:val="22"/>
          <w:szCs w:val="22"/>
        </w:rPr>
      </w:pPr>
      <w:r>
        <w:rPr>
          <w:rFonts w:hint="eastAsia" w:ascii="宋体" w:hAnsi="宋体"/>
          <w:color w:val="FF0000"/>
        </w:rPr>
        <w:t>（阐述清楚研究对象的选择及相关标准</w:t>
      </w:r>
      <w:r>
        <w:rPr>
          <w:rFonts w:hint="eastAsia" w:ascii="宋体" w:hAnsi="宋体"/>
          <w:color w:val="FF0000"/>
          <w:kern w:val="0"/>
          <w:szCs w:val="28"/>
        </w:rPr>
        <w:t>的合理性、可行性）</w:t>
      </w:r>
    </w:p>
    <w:p>
      <w:pPr>
        <w:spacing w:line="360" w:lineRule="auto"/>
        <w:ind w:firstLine="405"/>
        <w:rPr>
          <w:sz w:val="22"/>
          <w:szCs w:val="22"/>
        </w:rPr>
      </w:pPr>
      <w:r>
        <w:rPr>
          <w:sz w:val="22"/>
          <w:szCs w:val="22"/>
        </w:rPr>
        <w:t xml:space="preserve">1. </w:t>
      </w:r>
      <w:r>
        <w:rPr>
          <w:rFonts w:hint="eastAsia"/>
          <w:sz w:val="22"/>
          <w:szCs w:val="22"/>
        </w:rPr>
        <w:t>入选标准</w:t>
      </w:r>
    </w:p>
    <w:p>
      <w:pPr>
        <w:spacing w:line="360" w:lineRule="auto"/>
        <w:rPr>
          <w:sz w:val="22"/>
          <w:szCs w:val="22"/>
        </w:rPr>
      </w:pPr>
      <w:r>
        <w:rPr>
          <w:sz w:val="22"/>
          <w:szCs w:val="22"/>
        </w:rPr>
        <w:t xml:space="preserve">    </w:t>
      </w:r>
    </w:p>
    <w:p>
      <w:pPr>
        <w:spacing w:line="360" w:lineRule="auto"/>
        <w:ind w:firstLine="440" w:firstLineChars="200"/>
        <w:rPr>
          <w:sz w:val="22"/>
          <w:szCs w:val="22"/>
        </w:rPr>
      </w:pPr>
      <w:r>
        <w:rPr>
          <w:sz w:val="22"/>
          <w:szCs w:val="22"/>
        </w:rPr>
        <w:t xml:space="preserve">2. </w:t>
      </w:r>
      <w:r>
        <w:rPr>
          <w:rFonts w:hint="eastAsia"/>
          <w:sz w:val="22"/>
          <w:szCs w:val="22"/>
        </w:rPr>
        <w:t>排除标准</w:t>
      </w:r>
    </w:p>
    <w:p>
      <w:pPr>
        <w:spacing w:line="360" w:lineRule="auto"/>
        <w:rPr>
          <w:sz w:val="22"/>
          <w:szCs w:val="22"/>
        </w:rPr>
      </w:pPr>
      <w:r>
        <w:rPr>
          <w:sz w:val="22"/>
          <w:szCs w:val="22"/>
        </w:rPr>
        <w:t xml:space="preserve">    </w:t>
      </w:r>
    </w:p>
    <w:p>
      <w:pPr>
        <w:spacing w:line="360" w:lineRule="auto"/>
        <w:ind w:firstLine="440" w:firstLineChars="200"/>
        <w:rPr>
          <w:sz w:val="22"/>
          <w:szCs w:val="22"/>
        </w:rPr>
      </w:pPr>
      <w:r>
        <w:rPr>
          <w:sz w:val="22"/>
          <w:szCs w:val="22"/>
        </w:rPr>
        <w:t xml:space="preserve">3. </w:t>
      </w:r>
      <w:r>
        <w:rPr>
          <w:rFonts w:hint="eastAsia"/>
          <w:sz w:val="22"/>
          <w:szCs w:val="22"/>
        </w:rPr>
        <w:t>终止研究标准</w:t>
      </w:r>
    </w:p>
    <w:p>
      <w:pPr>
        <w:spacing w:line="360" w:lineRule="auto"/>
        <w:ind w:firstLine="440" w:firstLineChars="200"/>
        <w:rPr>
          <w:sz w:val="22"/>
          <w:szCs w:val="22"/>
        </w:rPr>
      </w:pPr>
      <w:r>
        <w:rPr>
          <w:rFonts w:hint="eastAsia"/>
          <w:color w:val="FF0000"/>
          <w:sz w:val="22"/>
          <w:szCs w:val="22"/>
        </w:rPr>
        <w:t>从</w:t>
      </w:r>
      <w:r>
        <w:rPr>
          <w:rFonts w:hint="eastAsia"/>
          <w:color w:val="FF0000"/>
          <w:sz w:val="22"/>
          <w:szCs w:val="22"/>
          <w:lang w:val="en-US" w:eastAsia="zh-CN"/>
        </w:rPr>
        <w:t>诊断、</w:t>
      </w:r>
      <w:r>
        <w:rPr>
          <w:rFonts w:hint="eastAsia"/>
          <w:color w:val="FF0000"/>
          <w:sz w:val="22"/>
          <w:szCs w:val="22"/>
        </w:rPr>
        <w:t>治疗或评价的角度考虑，并说明理由。</w:t>
      </w:r>
    </w:p>
    <w:p>
      <w:pPr>
        <w:spacing w:line="360" w:lineRule="auto"/>
        <w:ind w:firstLine="440" w:firstLineChars="200"/>
        <w:rPr>
          <w:color w:val="FF0000"/>
          <w:sz w:val="22"/>
          <w:szCs w:val="22"/>
        </w:rPr>
      </w:pPr>
      <w:r>
        <w:rPr>
          <w:rFonts w:hint="eastAsia"/>
          <w:color w:val="FF0000"/>
          <w:sz w:val="22"/>
          <w:szCs w:val="22"/>
        </w:rPr>
        <w:t>从受试者安全方面考虑。比如受试者出现了不宜继续进行研究的情况，包括：病情加重、严重不良事件、依从性差等。</w:t>
      </w:r>
    </w:p>
    <w:p>
      <w:pPr>
        <w:spacing w:line="360" w:lineRule="auto"/>
        <w:ind w:firstLine="440" w:firstLineChars="200"/>
        <w:rPr>
          <w:sz w:val="22"/>
          <w:szCs w:val="22"/>
        </w:rPr>
      </w:pPr>
    </w:p>
    <w:p>
      <w:pPr>
        <w:numPr>
          <w:ilvl w:val="0"/>
          <w:numId w:val="2"/>
        </w:numPr>
        <w:spacing w:line="360" w:lineRule="auto"/>
        <w:ind w:firstLine="440"/>
        <w:rPr>
          <w:rFonts w:hint="eastAsia" w:eastAsia="黑体"/>
          <w:sz w:val="22"/>
          <w:szCs w:val="22"/>
          <w:lang w:val="en-US" w:eastAsia="zh-CN"/>
        </w:rPr>
      </w:pPr>
      <w:r>
        <w:rPr>
          <w:rFonts w:hint="eastAsia" w:eastAsia="黑体"/>
          <w:sz w:val="22"/>
          <w:szCs w:val="22"/>
          <w:lang w:val="en-US" w:eastAsia="zh-CN"/>
        </w:rPr>
        <w:t>可供选择的其他诊疗方法</w:t>
      </w:r>
    </w:p>
    <w:p>
      <w:pPr>
        <w:spacing w:line="360" w:lineRule="auto"/>
        <w:ind w:firstLine="435"/>
        <w:rPr>
          <w:rFonts w:eastAsia="黑体"/>
          <w:color w:val="FF0000"/>
          <w:sz w:val="22"/>
          <w:szCs w:val="22"/>
        </w:rPr>
      </w:pPr>
      <w:r>
        <w:rPr>
          <w:rFonts w:hint="eastAsia" w:ascii="宋体" w:hAnsi="宋体"/>
          <w:color w:val="FF0000"/>
        </w:rPr>
        <w:t>（</w:t>
      </w:r>
      <w:r>
        <w:rPr>
          <w:rFonts w:hint="eastAsia" w:ascii="宋体" w:hAnsi="宋体"/>
          <w:color w:val="FF0000"/>
          <w:lang w:val="en-US" w:eastAsia="zh-CN"/>
        </w:rPr>
        <w:t>明确有无可供选择的其他诊疗方法</w:t>
      </w:r>
      <w:r>
        <w:rPr>
          <w:rFonts w:hint="eastAsia" w:ascii="宋体" w:hAnsi="宋体"/>
          <w:color w:val="FF0000"/>
          <w:kern w:val="0"/>
          <w:szCs w:val="28"/>
        </w:rPr>
        <w:t>）</w:t>
      </w:r>
    </w:p>
    <w:p>
      <w:pPr>
        <w:spacing w:line="360" w:lineRule="auto"/>
        <w:ind w:firstLine="420"/>
        <w:rPr>
          <w:rFonts w:eastAsia="黑体"/>
          <w:sz w:val="22"/>
          <w:szCs w:val="22"/>
        </w:rPr>
      </w:pPr>
      <w:r>
        <w:rPr>
          <w:rFonts w:hint="eastAsia" w:eastAsia="黑体"/>
          <w:sz w:val="22"/>
          <w:szCs w:val="22"/>
          <w:lang w:val="en-US" w:eastAsia="zh-CN"/>
        </w:rPr>
        <w:t>六</w:t>
      </w:r>
      <w:r>
        <w:rPr>
          <w:rFonts w:hint="eastAsia" w:eastAsia="黑体"/>
          <w:sz w:val="22"/>
          <w:szCs w:val="22"/>
        </w:rPr>
        <w:t>、</w:t>
      </w:r>
      <w:r>
        <w:rPr>
          <w:rFonts w:hint="eastAsia" w:eastAsia="黑体"/>
          <w:sz w:val="22"/>
          <w:szCs w:val="22"/>
          <w:lang w:val="en-US" w:eastAsia="zh-CN"/>
        </w:rPr>
        <w:t>检测</w:t>
      </w:r>
      <w:r>
        <w:rPr>
          <w:rFonts w:hint="eastAsia" w:eastAsia="黑体"/>
          <w:sz w:val="22"/>
          <w:szCs w:val="22"/>
        </w:rPr>
        <w:t>项目与检测时点</w:t>
      </w:r>
    </w:p>
    <w:p>
      <w:pPr>
        <w:spacing w:line="360" w:lineRule="auto"/>
        <w:ind w:firstLine="420"/>
        <w:rPr>
          <w:color w:val="FF0000"/>
          <w:sz w:val="22"/>
          <w:szCs w:val="22"/>
        </w:rPr>
      </w:pPr>
      <w:r>
        <w:rPr>
          <w:rFonts w:hint="eastAsia" w:hAnsi="宋体"/>
          <w:color w:val="FF0000"/>
          <w:sz w:val="22"/>
          <w:szCs w:val="22"/>
        </w:rPr>
        <w:t>围绕研究主要疗效指标和次要疗效指标设计临床观察和实验室检查项目，还需考虑安全性评估指标的观察，并说明检测时点。</w:t>
      </w:r>
    </w:p>
    <w:p>
      <w:pPr>
        <w:spacing w:line="360" w:lineRule="auto"/>
        <w:rPr>
          <w:rFonts w:eastAsia="黑体"/>
          <w:sz w:val="22"/>
          <w:szCs w:val="22"/>
        </w:rPr>
      </w:pPr>
    </w:p>
    <w:p>
      <w:pPr>
        <w:spacing w:line="360" w:lineRule="auto"/>
        <w:ind w:firstLine="440" w:firstLineChars="200"/>
        <w:rPr>
          <w:rFonts w:eastAsia="黑体"/>
          <w:sz w:val="22"/>
          <w:szCs w:val="22"/>
        </w:rPr>
      </w:pPr>
      <w:r>
        <w:rPr>
          <w:rFonts w:hint="eastAsia" w:eastAsia="黑体"/>
          <w:sz w:val="22"/>
          <w:szCs w:val="22"/>
          <w:lang w:val="en-US" w:eastAsia="zh-CN"/>
        </w:rPr>
        <w:t>七</w:t>
      </w:r>
      <w:r>
        <w:rPr>
          <w:rFonts w:hint="eastAsia" w:eastAsia="黑体"/>
          <w:sz w:val="22"/>
          <w:szCs w:val="22"/>
        </w:rPr>
        <w:t>、疗效评定标准</w:t>
      </w:r>
    </w:p>
    <w:p>
      <w:pPr>
        <w:spacing w:line="360" w:lineRule="auto"/>
        <w:ind w:firstLine="440" w:firstLineChars="200"/>
        <w:rPr>
          <w:color w:val="FF0000"/>
          <w:sz w:val="22"/>
          <w:szCs w:val="22"/>
        </w:rPr>
      </w:pPr>
      <w:r>
        <w:rPr>
          <w:rFonts w:hint="eastAsia"/>
          <w:color w:val="FF0000"/>
          <w:sz w:val="22"/>
          <w:szCs w:val="22"/>
        </w:rPr>
        <w:t>说明疗效评定参数的方法、观察时间、记录与分析。包括有效性评价、安全性评价、综合疗效评价等。</w:t>
      </w:r>
    </w:p>
    <w:p>
      <w:pPr>
        <w:spacing w:line="360" w:lineRule="auto"/>
        <w:ind w:firstLine="440" w:firstLineChars="200"/>
        <w:rPr>
          <w:rFonts w:eastAsia="黑体"/>
          <w:sz w:val="22"/>
          <w:szCs w:val="22"/>
        </w:rPr>
      </w:pPr>
    </w:p>
    <w:p>
      <w:pPr>
        <w:spacing w:line="360" w:lineRule="auto"/>
        <w:ind w:firstLine="440" w:firstLineChars="200"/>
        <w:rPr>
          <w:rFonts w:hint="default" w:eastAsia="黑体"/>
          <w:color w:val="FF0000"/>
          <w:sz w:val="22"/>
          <w:szCs w:val="22"/>
          <w:lang w:val="en-US" w:eastAsia="zh-CN"/>
        </w:rPr>
      </w:pPr>
      <w:r>
        <w:rPr>
          <w:rFonts w:hint="eastAsia" w:eastAsia="黑体"/>
          <w:sz w:val="22"/>
          <w:szCs w:val="22"/>
          <w:lang w:val="en-US" w:eastAsia="zh-CN"/>
        </w:rPr>
        <w:t>八</w:t>
      </w:r>
      <w:r>
        <w:rPr>
          <w:rFonts w:hint="eastAsia" w:eastAsia="黑体"/>
          <w:sz w:val="22"/>
          <w:szCs w:val="22"/>
        </w:rPr>
        <w:t>、不良事件的观察</w:t>
      </w:r>
      <w:r>
        <w:rPr>
          <w:rFonts w:hint="eastAsia" w:eastAsia="黑体"/>
          <w:sz w:val="22"/>
          <w:szCs w:val="22"/>
          <w:lang w:eastAsia="zh-CN"/>
        </w:rPr>
        <w:t>、</w:t>
      </w:r>
      <w:r>
        <w:rPr>
          <w:rFonts w:hint="eastAsia" w:eastAsia="黑体"/>
          <w:sz w:val="22"/>
          <w:szCs w:val="22"/>
          <w:lang w:val="en-US" w:eastAsia="zh-CN"/>
        </w:rPr>
        <w:t>记录和处置</w:t>
      </w:r>
    </w:p>
    <w:p>
      <w:pPr>
        <w:spacing w:line="360" w:lineRule="auto"/>
        <w:ind w:firstLine="440" w:firstLineChars="200"/>
        <w:rPr>
          <w:color w:val="FF0000"/>
          <w:sz w:val="22"/>
          <w:szCs w:val="22"/>
        </w:rPr>
      </w:pPr>
      <w:r>
        <w:rPr>
          <w:rFonts w:hint="eastAsia" w:hAnsi="宋体"/>
          <w:color w:val="FF0000"/>
          <w:sz w:val="22"/>
          <w:szCs w:val="22"/>
        </w:rPr>
        <w:t>说明不良事件的定义、研究预期不良事件、不良事件与药物</w:t>
      </w:r>
      <w:r>
        <w:rPr>
          <w:rFonts w:hint="eastAsia" w:hAnsi="宋体"/>
          <w:color w:val="FF0000"/>
          <w:sz w:val="22"/>
          <w:szCs w:val="22"/>
          <w:lang w:val="en-US" w:eastAsia="zh-CN"/>
        </w:rPr>
        <w:t>/器械等</w:t>
      </w:r>
      <w:r>
        <w:rPr>
          <w:rFonts w:hint="eastAsia" w:hAnsi="宋体"/>
          <w:color w:val="FF0000"/>
          <w:sz w:val="22"/>
          <w:szCs w:val="22"/>
        </w:rPr>
        <w:t>关系判断、不良事件的记录、处理与报告。严重不良事件的报告方法、处理措施、随访的方式、时间。</w:t>
      </w:r>
    </w:p>
    <w:p>
      <w:pPr>
        <w:spacing w:line="360" w:lineRule="auto"/>
        <w:rPr>
          <w:rFonts w:eastAsia="黑体"/>
          <w:sz w:val="22"/>
          <w:szCs w:val="22"/>
        </w:rPr>
      </w:pPr>
    </w:p>
    <w:p>
      <w:pPr>
        <w:spacing w:line="360" w:lineRule="auto"/>
        <w:ind w:firstLine="440" w:firstLineChars="200"/>
        <w:rPr>
          <w:rFonts w:eastAsia="黑体"/>
          <w:sz w:val="22"/>
          <w:szCs w:val="22"/>
        </w:rPr>
      </w:pPr>
      <w:r>
        <w:rPr>
          <w:rFonts w:hint="eastAsia" w:eastAsia="黑体"/>
          <w:sz w:val="22"/>
          <w:szCs w:val="22"/>
          <w:lang w:val="en-US" w:eastAsia="zh-CN"/>
        </w:rPr>
        <w:t>九</w:t>
      </w:r>
      <w:r>
        <w:rPr>
          <w:rFonts w:hint="eastAsia" w:eastAsia="黑体"/>
          <w:sz w:val="22"/>
          <w:szCs w:val="22"/>
        </w:rPr>
        <w:t>、研究的质量控制与质量保证</w:t>
      </w:r>
      <w:r>
        <w:rPr>
          <w:rFonts w:hint="eastAsia" w:eastAsia="黑体"/>
          <w:color w:val="FF0000"/>
        </w:rPr>
        <w:t>（根据项目的具体情况确定是否需要此部分内容）</w:t>
      </w:r>
    </w:p>
    <w:p>
      <w:pPr>
        <w:spacing w:line="360" w:lineRule="auto"/>
        <w:ind w:firstLine="440" w:firstLineChars="200"/>
        <w:rPr>
          <w:color w:val="FF0000"/>
          <w:sz w:val="22"/>
          <w:szCs w:val="22"/>
        </w:rPr>
      </w:pPr>
      <w:r>
        <w:rPr>
          <w:rFonts w:hint="eastAsia" w:hAnsi="宋体"/>
          <w:color w:val="FF0000"/>
          <w:sz w:val="22"/>
          <w:szCs w:val="22"/>
        </w:rPr>
        <w:t>从实验室指标检测、执行相关</w:t>
      </w:r>
      <w:r>
        <w:rPr>
          <w:color w:val="FF0000"/>
          <w:sz w:val="22"/>
          <w:szCs w:val="22"/>
        </w:rPr>
        <w:t>SOP</w:t>
      </w:r>
      <w:r>
        <w:rPr>
          <w:rFonts w:hint="eastAsia" w:hAnsi="宋体"/>
          <w:color w:val="FF0000"/>
          <w:sz w:val="22"/>
          <w:szCs w:val="22"/>
        </w:rPr>
        <w:t>、研究者培训、受试者依从性、</w:t>
      </w:r>
      <w:r>
        <w:rPr>
          <w:rFonts w:hint="eastAsia" w:hAnsi="宋体"/>
          <w:color w:val="FF0000"/>
          <w:sz w:val="22"/>
          <w:szCs w:val="22"/>
          <w:lang w:val="en-US" w:eastAsia="zh-CN"/>
        </w:rPr>
        <w:t>数据收集整理分析、</w:t>
      </w:r>
      <w:r>
        <w:rPr>
          <w:rFonts w:hint="eastAsia" w:hAnsi="宋体"/>
          <w:color w:val="FF0000"/>
          <w:sz w:val="22"/>
          <w:szCs w:val="22"/>
        </w:rPr>
        <w:t>研究的监查等方面阐述研究的质量控制与监督。</w:t>
      </w:r>
    </w:p>
    <w:p>
      <w:pPr>
        <w:spacing w:line="360" w:lineRule="auto"/>
        <w:ind w:firstLine="440" w:firstLineChars="200"/>
        <w:rPr>
          <w:rFonts w:hint="eastAsia" w:eastAsia="黑体"/>
          <w:sz w:val="22"/>
          <w:szCs w:val="22"/>
        </w:rPr>
      </w:pPr>
    </w:p>
    <w:p>
      <w:pPr>
        <w:spacing w:line="360" w:lineRule="auto"/>
        <w:ind w:firstLine="440" w:firstLineChars="200"/>
        <w:rPr>
          <w:rFonts w:eastAsia="黑体"/>
          <w:sz w:val="22"/>
          <w:szCs w:val="22"/>
        </w:rPr>
      </w:pPr>
      <w:r>
        <w:rPr>
          <w:rFonts w:hint="eastAsia" w:eastAsia="黑体"/>
          <w:sz w:val="22"/>
          <w:szCs w:val="22"/>
        </w:rPr>
        <w:t>十、数据安全监查</w:t>
      </w:r>
    </w:p>
    <w:p>
      <w:pPr>
        <w:spacing w:line="360" w:lineRule="auto"/>
        <w:ind w:firstLine="440" w:firstLineChars="200"/>
        <w:rPr>
          <w:sz w:val="22"/>
          <w:szCs w:val="22"/>
        </w:rPr>
      </w:pPr>
      <w:r>
        <w:rPr>
          <w:rFonts w:hint="eastAsia"/>
          <w:sz w:val="22"/>
          <w:szCs w:val="22"/>
        </w:rPr>
        <w:t>临床研究将根据风险大小制定相应的数据安全监察计划。所有不良事件均详细记录，恰当处理并追踪直到</w:t>
      </w:r>
      <w:r>
        <w:rPr>
          <w:rFonts w:hint="eastAsia" w:hAnsi="宋体" w:cs="宋体"/>
          <w:sz w:val="22"/>
          <w:szCs w:val="22"/>
        </w:rPr>
        <w:t>妥善解决或病情稳定，按照规定</w:t>
      </w:r>
      <w:r>
        <w:rPr>
          <w:rFonts w:hint="eastAsia"/>
          <w:sz w:val="22"/>
          <w:szCs w:val="22"/>
        </w:rPr>
        <w:t>及时向</w:t>
      </w:r>
      <w:r>
        <w:rPr>
          <w:rFonts w:hint="eastAsia"/>
          <w:sz w:val="22"/>
          <w:szCs w:val="22"/>
          <w:lang w:eastAsia="zh-CN"/>
        </w:rPr>
        <w:t>伦理审查委员会</w:t>
      </w:r>
      <w:r>
        <w:rPr>
          <w:rFonts w:hint="eastAsia"/>
          <w:sz w:val="22"/>
          <w:szCs w:val="22"/>
        </w:rPr>
        <w:t>、主管部门、申办者和药品监督管理部门报告严重不良事件与非预期事件等；主要研究者定期对所有不良事件进行累积性回顾，必要时召开研究者会议评估研究的风险与受益；双盲试验必要时可以进行紧急揭盲，以确保受试者安全与权益。</w:t>
      </w:r>
    </w:p>
    <w:p>
      <w:pPr>
        <w:spacing w:line="360" w:lineRule="auto"/>
        <w:ind w:firstLine="440" w:firstLineChars="200"/>
        <w:rPr>
          <w:rFonts w:eastAsia="黑体"/>
          <w:sz w:val="22"/>
          <w:szCs w:val="22"/>
        </w:rPr>
      </w:pPr>
    </w:p>
    <w:p>
      <w:pPr>
        <w:spacing w:line="360" w:lineRule="auto"/>
        <w:ind w:firstLine="440" w:firstLineChars="200"/>
        <w:rPr>
          <w:rFonts w:eastAsia="黑体"/>
          <w:sz w:val="22"/>
          <w:szCs w:val="22"/>
        </w:rPr>
      </w:pPr>
      <w:r>
        <w:rPr>
          <w:rFonts w:hint="eastAsia" w:eastAsia="黑体"/>
          <w:sz w:val="22"/>
          <w:szCs w:val="22"/>
        </w:rPr>
        <w:t>十</w:t>
      </w:r>
      <w:r>
        <w:rPr>
          <w:rFonts w:hint="eastAsia" w:eastAsia="黑体"/>
          <w:sz w:val="22"/>
          <w:szCs w:val="22"/>
          <w:lang w:val="en-US" w:eastAsia="zh-CN"/>
        </w:rPr>
        <w:t>一</w:t>
      </w:r>
      <w:r>
        <w:rPr>
          <w:rFonts w:hint="eastAsia" w:eastAsia="黑体"/>
          <w:sz w:val="22"/>
          <w:szCs w:val="22"/>
        </w:rPr>
        <w:t>、统计学处理</w:t>
      </w:r>
    </w:p>
    <w:p>
      <w:pPr>
        <w:spacing w:line="360" w:lineRule="auto"/>
        <w:rPr>
          <w:sz w:val="22"/>
          <w:szCs w:val="22"/>
        </w:rPr>
      </w:pPr>
      <w:r>
        <w:rPr>
          <w:sz w:val="22"/>
          <w:szCs w:val="22"/>
        </w:rPr>
        <w:t xml:space="preserve">    </w:t>
      </w:r>
      <w:r>
        <w:rPr>
          <w:rFonts w:hint="eastAsia" w:hAnsi="宋体"/>
          <w:color w:val="FF0000"/>
          <w:sz w:val="22"/>
          <w:szCs w:val="22"/>
        </w:rPr>
        <w:t>说明统计软件及版本、分析数据集与统计分析方法内容。</w:t>
      </w:r>
    </w:p>
    <w:p>
      <w:pPr>
        <w:spacing w:line="360" w:lineRule="auto"/>
        <w:rPr>
          <w:rFonts w:eastAsia="黑体"/>
          <w:sz w:val="22"/>
          <w:szCs w:val="22"/>
        </w:rPr>
      </w:pPr>
    </w:p>
    <w:p>
      <w:pPr>
        <w:spacing w:line="360" w:lineRule="auto"/>
        <w:ind w:firstLine="440" w:firstLineChars="200"/>
        <w:rPr>
          <w:rFonts w:hint="default" w:eastAsia="黑体"/>
          <w:sz w:val="22"/>
          <w:szCs w:val="22"/>
          <w:lang w:val="en-US" w:eastAsia="zh-CN"/>
        </w:rPr>
      </w:pPr>
      <w:r>
        <w:rPr>
          <w:rFonts w:hint="eastAsia" w:eastAsia="黑体"/>
          <w:sz w:val="22"/>
          <w:szCs w:val="22"/>
          <w:lang w:val="en-US" w:eastAsia="zh-CN"/>
        </w:rPr>
        <w:t>十二</w:t>
      </w:r>
      <w:r>
        <w:rPr>
          <w:rFonts w:hint="eastAsia" w:eastAsia="黑体"/>
          <w:sz w:val="22"/>
          <w:szCs w:val="22"/>
        </w:rPr>
        <w:t>、临床研究</w:t>
      </w:r>
      <w:r>
        <w:rPr>
          <w:rFonts w:hint="eastAsia" w:eastAsia="黑体"/>
          <w:sz w:val="22"/>
          <w:szCs w:val="22"/>
          <w:lang w:val="en-US" w:eastAsia="zh-CN"/>
        </w:rPr>
        <w:t>伦理原则与要求</w:t>
      </w:r>
    </w:p>
    <w:p>
      <w:pPr>
        <w:keepNext w:val="0"/>
        <w:keepLines w:val="0"/>
        <w:widowControl/>
        <w:suppressLineNumbers w:val="0"/>
        <w:shd w:val="clear" w:color="auto" w:fill="FFFFFF"/>
        <w:spacing w:after="225" w:afterAutospacing="0" w:line="360" w:lineRule="atLeast"/>
        <w:ind w:left="0" w:firstLine="420"/>
        <w:jc w:val="left"/>
        <w:rPr>
          <w:rFonts w:eastAsia="黑体"/>
          <w:sz w:val="22"/>
          <w:szCs w:val="22"/>
        </w:rPr>
      </w:pPr>
      <w:r>
        <w:rPr>
          <w:rFonts w:hint="eastAsia"/>
          <w:sz w:val="22"/>
          <w:szCs w:val="22"/>
        </w:rPr>
        <w:t>临床研究将遵循世界医学大会《赫尔辛基宣言》</w:t>
      </w:r>
      <w:r>
        <w:rPr>
          <w:rFonts w:hint="eastAsia"/>
          <w:sz w:val="22"/>
          <w:szCs w:val="22"/>
          <w:lang w:val="en-US" w:eastAsia="zh-CN"/>
        </w:rPr>
        <w:t>和</w:t>
      </w:r>
      <w:r>
        <w:rPr>
          <w:rFonts w:hint="default" w:ascii="Arial" w:hAnsi="Arial" w:eastAsia="宋体" w:cs="Arial"/>
          <w:i w:val="0"/>
          <w:caps w:val="0"/>
          <w:color w:val="333333"/>
          <w:spacing w:val="0"/>
          <w:kern w:val="0"/>
          <w:sz w:val="21"/>
          <w:szCs w:val="21"/>
          <w:shd w:val="clear" w:color="auto" w:fill="FFFFFF"/>
          <w:lang w:val="en-US" w:eastAsia="zh-CN" w:bidi="ar"/>
        </w:rPr>
        <w:t>中华人民共和国国家卫生和计划生育委员会《涉及人的生物医学研究伦理审查办法》</w:t>
      </w:r>
      <w:r>
        <w:rPr>
          <w:rFonts w:hint="eastAsia"/>
          <w:sz w:val="22"/>
          <w:szCs w:val="22"/>
        </w:rPr>
        <w:t>等相关规定</w:t>
      </w:r>
      <w:r>
        <w:rPr>
          <w:rFonts w:hint="eastAsia"/>
          <w:sz w:val="22"/>
          <w:szCs w:val="22"/>
          <w:lang w:eastAsia="zh-CN"/>
        </w:rPr>
        <w:t>，</w:t>
      </w:r>
      <w:r>
        <w:rPr>
          <w:rFonts w:hint="eastAsia"/>
          <w:sz w:val="22"/>
          <w:szCs w:val="22"/>
          <w:lang w:val="en-US" w:eastAsia="zh-CN"/>
        </w:rPr>
        <w:t>具体落实知情同意，保护隐私，研究免费与补偿，控制风险，特殊受试者保护和研究相关损害的赔偿原则与要求。</w:t>
      </w:r>
      <w:r>
        <w:rPr>
          <w:rFonts w:hint="eastAsia"/>
          <w:sz w:val="22"/>
          <w:szCs w:val="22"/>
        </w:rPr>
        <w:t>在研究开始之前，由</w:t>
      </w:r>
      <w:r>
        <w:rPr>
          <w:rFonts w:hint="eastAsia"/>
          <w:sz w:val="22"/>
          <w:szCs w:val="22"/>
          <w:lang w:eastAsia="zh-CN"/>
        </w:rPr>
        <w:t>伦理审查委员会</w:t>
      </w:r>
      <w:r>
        <w:rPr>
          <w:rFonts w:hint="eastAsia"/>
          <w:sz w:val="22"/>
          <w:szCs w:val="22"/>
        </w:rPr>
        <w:t>批准该试验方案后才实施临床研究。每一位受试者入选本研究前，研究者有责任向受试者或</w:t>
      </w:r>
      <w:r>
        <w:rPr>
          <w:rFonts w:hint="eastAsia"/>
          <w:sz w:val="22"/>
          <w:szCs w:val="22"/>
          <w:lang w:val="en-US" w:eastAsia="zh-CN"/>
        </w:rPr>
        <w:t>/和</w:t>
      </w:r>
      <w:r>
        <w:rPr>
          <w:rFonts w:hint="eastAsia"/>
          <w:sz w:val="22"/>
          <w:szCs w:val="22"/>
        </w:rPr>
        <w:t>其</w:t>
      </w:r>
      <w:r>
        <w:rPr>
          <w:rFonts w:hint="eastAsia"/>
          <w:sz w:val="22"/>
          <w:szCs w:val="22"/>
          <w:lang w:val="en-US" w:eastAsia="zh-CN"/>
        </w:rPr>
        <w:t>法定</w:t>
      </w:r>
      <w:r>
        <w:rPr>
          <w:rFonts w:hint="eastAsia"/>
          <w:sz w:val="22"/>
          <w:szCs w:val="22"/>
        </w:rPr>
        <w:t>代理人完整、全面地介绍本研究的目的、程序和可能的风险，并签署书面知情同意书，应让受试者知道他们</w:t>
      </w:r>
      <w:r>
        <w:rPr>
          <w:rFonts w:hint="eastAsia"/>
          <w:sz w:val="22"/>
          <w:szCs w:val="22"/>
          <w:lang w:val="en-US" w:eastAsia="zh-CN"/>
        </w:rPr>
        <w:t>参加临床研究完全是自愿的，他们可以拒绝参加或在试验的任何阶段</w:t>
      </w:r>
      <w:r>
        <w:rPr>
          <w:rFonts w:hint="eastAsia"/>
          <w:sz w:val="22"/>
          <w:szCs w:val="22"/>
        </w:rPr>
        <w:t>随时退出本研究</w:t>
      </w:r>
      <w:r>
        <w:rPr>
          <w:rFonts w:hint="eastAsia"/>
          <w:sz w:val="22"/>
          <w:szCs w:val="22"/>
          <w:lang w:val="en-US" w:eastAsia="zh-CN"/>
        </w:rPr>
        <w:t>而不会受到歧视和报复</w:t>
      </w:r>
      <w:r>
        <w:rPr>
          <w:rFonts w:hint="eastAsia"/>
          <w:sz w:val="22"/>
          <w:szCs w:val="22"/>
        </w:rPr>
        <w:t>，</w:t>
      </w:r>
      <w:r>
        <w:rPr>
          <w:rFonts w:hint="eastAsia"/>
          <w:sz w:val="22"/>
          <w:szCs w:val="22"/>
          <w:lang w:val="en-US" w:eastAsia="zh-CN"/>
        </w:rPr>
        <w:t>其医疗待遇与权益不受影响。</w:t>
      </w:r>
      <w:r>
        <w:rPr>
          <w:rFonts w:hint="eastAsia"/>
          <w:sz w:val="22"/>
          <w:szCs w:val="22"/>
        </w:rPr>
        <w:t>知情同意</w:t>
      </w:r>
      <w:r>
        <w:rPr>
          <w:rFonts w:hint="eastAsia"/>
          <w:sz w:val="22"/>
          <w:szCs w:val="22"/>
          <w:lang w:val="en-US" w:eastAsia="zh-CN"/>
        </w:rPr>
        <w:t>书</w:t>
      </w:r>
      <w:r>
        <w:rPr>
          <w:rFonts w:hint="eastAsia"/>
          <w:sz w:val="22"/>
          <w:szCs w:val="22"/>
        </w:rPr>
        <w:t>应作为临床研究文件保留备查</w:t>
      </w:r>
      <w:r>
        <w:rPr>
          <w:rFonts w:hint="eastAsia"/>
          <w:sz w:val="22"/>
          <w:szCs w:val="22"/>
          <w:lang w:eastAsia="zh-CN"/>
        </w:rPr>
        <w:t>，</w:t>
      </w:r>
      <w:r>
        <w:rPr>
          <w:rFonts w:hint="eastAsia"/>
          <w:sz w:val="22"/>
          <w:szCs w:val="22"/>
          <w:lang w:val="en-US" w:eastAsia="zh-CN"/>
        </w:rPr>
        <w:t>切实</w:t>
      </w:r>
      <w:r>
        <w:rPr>
          <w:rFonts w:hint="eastAsia"/>
          <w:sz w:val="22"/>
          <w:szCs w:val="22"/>
        </w:rPr>
        <w:t>保护受试者的个人隐私与数据机密性。</w:t>
      </w:r>
    </w:p>
    <w:p>
      <w:pPr>
        <w:spacing w:line="360" w:lineRule="auto"/>
        <w:ind w:firstLine="440" w:firstLineChars="200"/>
        <w:rPr>
          <w:rFonts w:eastAsia="黑体"/>
          <w:sz w:val="22"/>
          <w:szCs w:val="22"/>
        </w:rPr>
      </w:pPr>
      <w:r>
        <w:rPr>
          <w:rFonts w:hint="eastAsia" w:eastAsia="黑体"/>
          <w:sz w:val="22"/>
          <w:szCs w:val="22"/>
        </w:rPr>
        <w:t>十三、研究进度</w:t>
      </w:r>
    </w:p>
    <w:p>
      <w:pPr>
        <w:spacing w:line="360" w:lineRule="auto"/>
        <w:ind w:firstLine="440" w:firstLineChars="200"/>
        <w:rPr>
          <w:sz w:val="22"/>
          <w:szCs w:val="22"/>
        </w:rPr>
      </w:pPr>
      <w:r>
        <w:rPr>
          <w:sz w:val="22"/>
          <w:szCs w:val="22"/>
        </w:rPr>
        <w:t>××××</w:t>
      </w:r>
      <w:r>
        <w:rPr>
          <w:rFonts w:hint="eastAsia"/>
          <w:sz w:val="22"/>
          <w:szCs w:val="22"/>
        </w:rPr>
        <w:t>年</w:t>
      </w:r>
      <w:r>
        <w:rPr>
          <w:sz w:val="22"/>
          <w:szCs w:val="22"/>
        </w:rPr>
        <w:t>××</w:t>
      </w:r>
      <w:r>
        <w:rPr>
          <w:rFonts w:hint="eastAsia"/>
          <w:sz w:val="22"/>
          <w:szCs w:val="22"/>
        </w:rPr>
        <w:t>月</w:t>
      </w:r>
      <w:r>
        <w:rPr>
          <w:sz w:val="22"/>
          <w:szCs w:val="22"/>
        </w:rPr>
        <w:t>-××××</w:t>
      </w:r>
      <w:r>
        <w:rPr>
          <w:rFonts w:hint="eastAsia"/>
          <w:sz w:val="22"/>
          <w:szCs w:val="22"/>
        </w:rPr>
        <w:t>年</w:t>
      </w:r>
      <w:r>
        <w:rPr>
          <w:sz w:val="22"/>
          <w:szCs w:val="22"/>
        </w:rPr>
        <w:t>××</w:t>
      </w:r>
      <w:r>
        <w:rPr>
          <w:rFonts w:hint="eastAsia"/>
          <w:sz w:val="22"/>
          <w:szCs w:val="22"/>
        </w:rPr>
        <w:t>月：</w:t>
      </w:r>
      <w:r>
        <w:rPr>
          <w:sz w:val="22"/>
          <w:szCs w:val="22"/>
        </w:rPr>
        <w:t>××××</w:t>
      </w:r>
    </w:p>
    <w:p>
      <w:pPr>
        <w:spacing w:line="360" w:lineRule="auto"/>
        <w:ind w:firstLine="440" w:firstLineChars="200"/>
        <w:rPr>
          <w:sz w:val="22"/>
          <w:szCs w:val="22"/>
        </w:rPr>
      </w:pPr>
      <w:r>
        <w:rPr>
          <w:sz w:val="22"/>
          <w:szCs w:val="22"/>
        </w:rPr>
        <w:t>××××</w:t>
      </w:r>
      <w:r>
        <w:rPr>
          <w:rFonts w:hint="eastAsia"/>
          <w:sz w:val="22"/>
          <w:szCs w:val="22"/>
        </w:rPr>
        <w:t>年</w:t>
      </w:r>
      <w:r>
        <w:rPr>
          <w:sz w:val="22"/>
          <w:szCs w:val="22"/>
        </w:rPr>
        <w:t>××</w:t>
      </w:r>
      <w:r>
        <w:rPr>
          <w:rFonts w:hint="eastAsia"/>
          <w:sz w:val="22"/>
          <w:szCs w:val="22"/>
        </w:rPr>
        <w:t>月</w:t>
      </w:r>
      <w:r>
        <w:rPr>
          <w:sz w:val="22"/>
          <w:szCs w:val="22"/>
        </w:rPr>
        <w:t>-××××</w:t>
      </w:r>
      <w:r>
        <w:rPr>
          <w:rFonts w:hint="eastAsia"/>
          <w:sz w:val="22"/>
          <w:szCs w:val="22"/>
        </w:rPr>
        <w:t>年</w:t>
      </w:r>
      <w:r>
        <w:rPr>
          <w:sz w:val="22"/>
          <w:szCs w:val="22"/>
        </w:rPr>
        <w:t>××</w:t>
      </w:r>
      <w:r>
        <w:rPr>
          <w:rFonts w:hint="eastAsia"/>
          <w:sz w:val="22"/>
          <w:szCs w:val="22"/>
        </w:rPr>
        <w:t>月：</w:t>
      </w:r>
      <w:r>
        <w:rPr>
          <w:sz w:val="22"/>
          <w:szCs w:val="22"/>
        </w:rPr>
        <w:t>××××</w:t>
      </w:r>
    </w:p>
    <w:p>
      <w:pPr>
        <w:spacing w:line="360" w:lineRule="auto"/>
        <w:ind w:firstLine="440" w:firstLineChars="200"/>
        <w:rPr>
          <w:rFonts w:eastAsia="黑体"/>
          <w:sz w:val="22"/>
          <w:szCs w:val="22"/>
        </w:rPr>
      </w:pPr>
      <w:r>
        <w:rPr>
          <w:sz w:val="22"/>
          <w:szCs w:val="22"/>
        </w:rPr>
        <w:t>××××</w:t>
      </w:r>
      <w:r>
        <w:rPr>
          <w:rFonts w:hint="eastAsia"/>
          <w:sz w:val="22"/>
          <w:szCs w:val="22"/>
        </w:rPr>
        <w:t>年</w:t>
      </w:r>
      <w:r>
        <w:rPr>
          <w:sz w:val="22"/>
          <w:szCs w:val="22"/>
        </w:rPr>
        <w:t>××</w:t>
      </w:r>
      <w:r>
        <w:rPr>
          <w:rFonts w:hint="eastAsia"/>
          <w:sz w:val="22"/>
          <w:szCs w:val="22"/>
        </w:rPr>
        <w:t>月</w:t>
      </w:r>
      <w:r>
        <w:rPr>
          <w:sz w:val="22"/>
          <w:szCs w:val="22"/>
        </w:rPr>
        <w:t>-××××</w:t>
      </w:r>
      <w:r>
        <w:rPr>
          <w:rFonts w:hint="eastAsia"/>
          <w:sz w:val="22"/>
          <w:szCs w:val="22"/>
        </w:rPr>
        <w:t>年</w:t>
      </w:r>
      <w:r>
        <w:rPr>
          <w:sz w:val="22"/>
          <w:szCs w:val="22"/>
        </w:rPr>
        <w:t>××</w:t>
      </w:r>
      <w:r>
        <w:rPr>
          <w:rFonts w:hint="eastAsia"/>
          <w:sz w:val="22"/>
          <w:szCs w:val="22"/>
        </w:rPr>
        <w:t>月：</w:t>
      </w:r>
      <w:r>
        <w:rPr>
          <w:sz w:val="22"/>
          <w:szCs w:val="22"/>
        </w:rPr>
        <w:t>××××</w:t>
      </w:r>
    </w:p>
    <w:p>
      <w:pPr>
        <w:spacing w:line="360" w:lineRule="auto"/>
        <w:ind w:firstLine="440" w:firstLineChars="200"/>
        <w:rPr>
          <w:rFonts w:hint="eastAsia" w:eastAsia="黑体"/>
          <w:sz w:val="22"/>
          <w:szCs w:val="22"/>
        </w:rPr>
      </w:pPr>
    </w:p>
    <w:p>
      <w:pPr>
        <w:spacing w:line="360" w:lineRule="auto"/>
        <w:ind w:firstLine="440" w:firstLineChars="200"/>
        <w:rPr>
          <w:rFonts w:eastAsia="黑体"/>
          <w:sz w:val="22"/>
          <w:szCs w:val="22"/>
        </w:rPr>
      </w:pPr>
      <w:r>
        <w:rPr>
          <w:rFonts w:hint="eastAsia" w:eastAsia="黑体"/>
          <w:sz w:val="22"/>
          <w:szCs w:val="22"/>
        </w:rPr>
        <w:t>十四、参加人员</w:t>
      </w:r>
    </w:p>
    <w:tbl>
      <w:tblPr>
        <w:tblStyle w:val="10"/>
        <w:tblW w:w="8758" w:type="dxa"/>
        <w:tblInd w:w="0" w:type="dxa"/>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Layout w:type="fixed"/>
        <w:tblCellMar>
          <w:top w:w="0" w:type="dxa"/>
          <w:left w:w="108" w:type="dxa"/>
          <w:bottom w:w="0" w:type="dxa"/>
          <w:right w:w="108" w:type="dxa"/>
        </w:tblCellMar>
      </w:tblPr>
      <w:tblGrid>
        <w:gridCol w:w="1548"/>
        <w:gridCol w:w="1560"/>
        <w:gridCol w:w="1605"/>
        <w:gridCol w:w="2445"/>
        <w:gridCol w:w="1600"/>
      </w:tblGrid>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wAfter w:w="0" w:type="auto"/>
        </w:trPr>
        <w:tc>
          <w:tcPr>
            <w:tcW w:w="1548" w:type="dxa"/>
            <w:noWrap w:val="0"/>
            <w:vAlign w:val="top"/>
          </w:tcPr>
          <w:p>
            <w:pPr>
              <w:autoSpaceDE w:val="0"/>
              <w:autoSpaceDN w:val="0"/>
              <w:adjustRightInd w:val="0"/>
              <w:spacing w:line="360" w:lineRule="auto"/>
              <w:rPr>
                <w:b/>
                <w:color w:val="000000"/>
                <w:kern w:val="0"/>
                <w:szCs w:val="20"/>
              </w:rPr>
            </w:pPr>
            <w:r>
              <w:rPr>
                <w:rFonts w:hint="eastAsia" w:hAnsi="宋体"/>
                <w:b/>
                <w:color w:val="000000"/>
                <w:kern w:val="0"/>
                <w:szCs w:val="20"/>
              </w:rPr>
              <w:t>姓名</w:t>
            </w:r>
          </w:p>
        </w:tc>
        <w:tc>
          <w:tcPr>
            <w:tcW w:w="1560" w:type="dxa"/>
            <w:noWrap w:val="0"/>
            <w:vAlign w:val="top"/>
          </w:tcPr>
          <w:p>
            <w:pPr>
              <w:autoSpaceDE w:val="0"/>
              <w:autoSpaceDN w:val="0"/>
              <w:adjustRightInd w:val="0"/>
              <w:spacing w:line="360" w:lineRule="auto"/>
              <w:rPr>
                <w:b/>
                <w:color w:val="000000"/>
                <w:kern w:val="0"/>
                <w:szCs w:val="20"/>
              </w:rPr>
            </w:pPr>
            <w:r>
              <w:rPr>
                <w:rFonts w:hint="eastAsia" w:hAnsi="宋体"/>
                <w:b/>
                <w:color w:val="000000"/>
                <w:kern w:val="0"/>
                <w:szCs w:val="20"/>
                <w:lang w:eastAsia="zh-CN"/>
              </w:rPr>
              <w:t>职称</w:t>
            </w:r>
          </w:p>
        </w:tc>
        <w:tc>
          <w:tcPr>
            <w:tcW w:w="1605" w:type="dxa"/>
            <w:noWrap w:val="0"/>
            <w:vAlign w:val="top"/>
          </w:tcPr>
          <w:p>
            <w:pPr>
              <w:autoSpaceDE w:val="0"/>
              <w:autoSpaceDN w:val="0"/>
              <w:adjustRightInd w:val="0"/>
              <w:spacing w:line="360" w:lineRule="auto"/>
              <w:rPr>
                <w:rFonts w:hint="eastAsia" w:hAnsi="宋体"/>
                <w:b/>
                <w:color w:val="000000"/>
                <w:kern w:val="0"/>
                <w:szCs w:val="20"/>
              </w:rPr>
            </w:pPr>
            <w:r>
              <w:rPr>
                <w:rFonts w:hint="eastAsia" w:hAnsi="宋体"/>
                <w:b/>
                <w:color w:val="000000"/>
                <w:kern w:val="0"/>
                <w:szCs w:val="20"/>
              </w:rPr>
              <w:t>专业</w:t>
            </w:r>
          </w:p>
        </w:tc>
        <w:tc>
          <w:tcPr>
            <w:tcW w:w="2445" w:type="dxa"/>
            <w:noWrap w:val="0"/>
            <w:vAlign w:val="top"/>
          </w:tcPr>
          <w:p>
            <w:pPr>
              <w:autoSpaceDE w:val="0"/>
              <w:autoSpaceDN w:val="0"/>
              <w:adjustRightInd w:val="0"/>
              <w:spacing w:line="360" w:lineRule="auto"/>
              <w:rPr>
                <w:b/>
                <w:color w:val="000000"/>
                <w:kern w:val="0"/>
                <w:szCs w:val="20"/>
              </w:rPr>
            </w:pPr>
            <w:r>
              <w:rPr>
                <w:rFonts w:hint="eastAsia" w:hAnsi="宋体"/>
                <w:b/>
                <w:color w:val="000000"/>
                <w:kern w:val="0"/>
                <w:szCs w:val="20"/>
              </w:rPr>
              <w:t>任务</w:t>
            </w:r>
          </w:p>
        </w:tc>
        <w:tc>
          <w:tcPr>
            <w:tcW w:w="1600" w:type="dxa"/>
            <w:noWrap w:val="0"/>
            <w:vAlign w:val="top"/>
          </w:tcPr>
          <w:p>
            <w:pPr>
              <w:jc w:val="center"/>
              <w:rPr>
                <w:rFonts w:ascii="宋体" w:hAnsi="宋体"/>
                <w:b/>
                <w:color w:val="000000"/>
                <w:sz w:val="22"/>
                <w:szCs w:val="22"/>
              </w:rPr>
            </w:pPr>
            <w:r>
              <w:rPr>
                <w:rFonts w:hint="eastAsia" w:ascii="宋体" w:hAnsi="宋体"/>
                <w:b/>
                <w:color w:val="000000"/>
                <w:kern w:val="0"/>
                <w:szCs w:val="20"/>
              </w:rPr>
              <w:t>GCP培训证书</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wAfter w:w="0" w:type="auto"/>
        </w:trPr>
        <w:tc>
          <w:tcPr>
            <w:tcW w:w="1548" w:type="dxa"/>
            <w:noWrap w:val="0"/>
            <w:vAlign w:val="top"/>
          </w:tcPr>
          <w:p>
            <w:pPr>
              <w:spacing w:line="360" w:lineRule="auto"/>
              <w:rPr>
                <w:rFonts w:eastAsia="黑体"/>
                <w:sz w:val="22"/>
                <w:szCs w:val="22"/>
              </w:rPr>
            </w:pPr>
          </w:p>
        </w:tc>
        <w:tc>
          <w:tcPr>
            <w:tcW w:w="1560" w:type="dxa"/>
            <w:noWrap w:val="0"/>
            <w:vAlign w:val="top"/>
          </w:tcPr>
          <w:p>
            <w:pPr>
              <w:spacing w:line="360" w:lineRule="auto"/>
              <w:rPr>
                <w:rFonts w:eastAsia="黑体"/>
                <w:sz w:val="22"/>
                <w:szCs w:val="22"/>
              </w:rPr>
            </w:pPr>
          </w:p>
        </w:tc>
        <w:tc>
          <w:tcPr>
            <w:tcW w:w="1605" w:type="dxa"/>
            <w:noWrap w:val="0"/>
            <w:vAlign w:val="top"/>
          </w:tcPr>
          <w:p>
            <w:pPr>
              <w:spacing w:line="360" w:lineRule="auto"/>
              <w:rPr>
                <w:rFonts w:eastAsia="黑体"/>
                <w:sz w:val="22"/>
                <w:szCs w:val="22"/>
              </w:rPr>
            </w:pPr>
          </w:p>
        </w:tc>
        <w:tc>
          <w:tcPr>
            <w:tcW w:w="2445" w:type="dxa"/>
            <w:noWrap w:val="0"/>
            <w:vAlign w:val="top"/>
          </w:tcPr>
          <w:p>
            <w:pPr>
              <w:spacing w:line="360" w:lineRule="auto"/>
              <w:rPr>
                <w:rFonts w:eastAsia="黑体"/>
                <w:sz w:val="22"/>
                <w:szCs w:val="22"/>
              </w:rPr>
            </w:pPr>
          </w:p>
        </w:tc>
        <w:tc>
          <w:tcPr>
            <w:tcW w:w="1600" w:type="dxa"/>
            <w:noWrap w:val="0"/>
            <w:vAlign w:val="top"/>
          </w:tcPr>
          <w:p>
            <w:pPr>
              <w:spacing w:line="360" w:lineRule="auto"/>
              <w:rPr>
                <w:rFonts w:eastAsia="黑体"/>
                <w:sz w:val="22"/>
                <w:szCs w:val="22"/>
              </w:rPr>
            </w:pP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wAfter w:w="0" w:type="auto"/>
        </w:trPr>
        <w:tc>
          <w:tcPr>
            <w:tcW w:w="1548" w:type="dxa"/>
            <w:noWrap w:val="0"/>
            <w:vAlign w:val="top"/>
          </w:tcPr>
          <w:p>
            <w:pPr>
              <w:spacing w:line="360" w:lineRule="auto"/>
              <w:rPr>
                <w:rFonts w:eastAsia="黑体"/>
                <w:sz w:val="22"/>
                <w:szCs w:val="22"/>
              </w:rPr>
            </w:pPr>
          </w:p>
        </w:tc>
        <w:tc>
          <w:tcPr>
            <w:tcW w:w="1560" w:type="dxa"/>
            <w:noWrap w:val="0"/>
            <w:vAlign w:val="top"/>
          </w:tcPr>
          <w:p>
            <w:pPr>
              <w:spacing w:line="360" w:lineRule="auto"/>
              <w:rPr>
                <w:rFonts w:eastAsia="黑体"/>
                <w:sz w:val="22"/>
                <w:szCs w:val="22"/>
              </w:rPr>
            </w:pPr>
          </w:p>
        </w:tc>
        <w:tc>
          <w:tcPr>
            <w:tcW w:w="1605" w:type="dxa"/>
            <w:noWrap w:val="0"/>
            <w:vAlign w:val="top"/>
          </w:tcPr>
          <w:p>
            <w:pPr>
              <w:spacing w:line="360" w:lineRule="auto"/>
              <w:rPr>
                <w:rFonts w:eastAsia="黑体"/>
                <w:sz w:val="22"/>
                <w:szCs w:val="22"/>
              </w:rPr>
            </w:pPr>
          </w:p>
        </w:tc>
        <w:tc>
          <w:tcPr>
            <w:tcW w:w="2445" w:type="dxa"/>
            <w:noWrap w:val="0"/>
            <w:vAlign w:val="top"/>
          </w:tcPr>
          <w:p>
            <w:pPr>
              <w:spacing w:line="360" w:lineRule="auto"/>
              <w:rPr>
                <w:rFonts w:eastAsia="黑体"/>
                <w:sz w:val="22"/>
                <w:szCs w:val="22"/>
              </w:rPr>
            </w:pPr>
          </w:p>
        </w:tc>
        <w:tc>
          <w:tcPr>
            <w:tcW w:w="1600" w:type="dxa"/>
            <w:noWrap w:val="0"/>
            <w:vAlign w:val="top"/>
          </w:tcPr>
          <w:p>
            <w:pPr>
              <w:spacing w:line="360" w:lineRule="auto"/>
              <w:rPr>
                <w:rFonts w:eastAsia="黑体"/>
                <w:sz w:val="22"/>
                <w:szCs w:val="22"/>
              </w:rPr>
            </w:pP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wAfter w:w="0" w:type="auto"/>
        </w:trPr>
        <w:tc>
          <w:tcPr>
            <w:tcW w:w="1548" w:type="dxa"/>
            <w:noWrap w:val="0"/>
            <w:vAlign w:val="top"/>
          </w:tcPr>
          <w:p>
            <w:pPr>
              <w:spacing w:line="360" w:lineRule="auto"/>
              <w:rPr>
                <w:rFonts w:eastAsia="黑体"/>
                <w:sz w:val="22"/>
                <w:szCs w:val="22"/>
              </w:rPr>
            </w:pPr>
          </w:p>
        </w:tc>
        <w:tc>
          <w:tcPr>
            <w:tcW w:w="1560" w:type="dxa"/>
            <w:noWrap w:val="0"/>
            <w:vAlign w:val="top"/>
          </w:tcPr>
          <w:p>
            <w:pPr>
              <w:spacing w:line="360" w:lineRule="auto"/>
              <w:rPr>
                <w:rFonts w:eastAsia="黑体"/>
                <w:sz w:val="22"/>
                <w:szCs w:val="22"/>
              </w:rPr>
            </w:pPr>
          </w:p>
        </w:tc>
        <w:tc>
          <w:tcPr>
            <w:tcW w:w="1605" w:type="dxa"/>
            <w:noWrap w:val="0"/>
            <w:vAlign w:val="top"/>
          </w:tcPr>
          <w:p>
            <w:pPr>
              <w:spacing w:line="360" w:lineRule="auto"/>
              <w:rPr>
                <w:rFonts w:eastAsia="黑体"/>
                <w:sz w:val="22"/>
                <w:szCs w:val="22"/>
              </w:rPr>
            </w:pPr>
          </w:p>
        </w:tc>
        <w:tc>
          <w:tcPr>
            <w:tcW w:w="2445" w:type="dxa"/>
            <w:noWrap w:val="0"/>
            <w:vAlign w:val="top"/>
          </w:tcPr>
          <w:p>
            <w:pPr>
              <w:spacing w:line="360" w:lineRule="auto"/>
              <w:rPr>
                <w:rFonts w:eastAsia="黑体"/>
                <w:sz w:val="22"/>
                <w:szCs w:val="22"/>
              </w:rPr>
            </w:pPr>
          </w:p>
        </w:tc>
        <w:tc>
          <w:tcPr>
            <w:tcW w:w="1600" w:type="dxa"/>
            <w:noWrap w:val="0"/>
            <w:vAlign w:val="top"/>
          </w:tcPr>
          <w:p>
            <w:pPr>
              <w:spacing w:line="360" w:lineRule="auto"/>
              <w:rPr>
                <w:rFonts w:eastAsia="黑体"/>
                <w:sz w:val="22"/>
                <w:szCs w:val="22"/>
              </w:rPr>
            </w:pP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wAfter w:w="0" w:type="auto"/>
        </w:trPr>
        <w:tc>
          <w:tcPr>
            <w:tcW w:w="1548" w:type="dxa"/>
            <w:noWrap w:val="0"/>
            <w:vAlign w:val="top"/>
          </w:tcPr>
          <w:p>
            <w:pPr>
              <w:spacing w:line="360" w:lineRule="auto"/>
              <w:rPr>
                <w:rFonts w:eastAsia="黑体"/>
                <w:sz w:val="22"/>
                <w:szCs w:val="22"/>
              </w:rPr>
            </w:pPr>
          </w:p>
        </w:tc>
        <w:tc>
          <w:tcPr>
            <w:tcW w:w="1560" w:type="dxa"/>
            <w:noWrap w:val="0"/>
            <w:vAlign w:val="top"/>
          </w:tcPr>
          <w:p>
            <w:pPr>
              <w:spacing w:line="360" w:lineRule="auto"/>
              <w:rPr>
                <w:rFonts w:eastAsia="黑体"/>
                <w:sz w:val="22"/>
                <w:szCs w:val="22"/>
              </w:rPr>
            </w:pPr>
          </w:p>
        </w:tc>
        <w:tc>
          <w:tcPr>
            <w:tcW w:w="1605" w:type="dxa"/>
            <w:noWrap w:val="0"/>
            <w:vAlign w:val="top"/>
          </w:tcPr>
          <w:p>
            <w:pPr>
              <w:spacing w:line="360" w:lineRule="auto"/>
              <w:rPr>
                <w:rFonts w:eastAsia="黑体"/>
                <w:sz w:val="22"/>
                <w:szCs w:val="22"/>
              </w:rPr>
            </w:pPr>
          </w:p>
        </w:tc>
        <w:tc>
          <w:tcPr>
            <w:tcW w:w="2445" w:type="dxa"/>
            <w:noWrap w:val="0"/>
            <w:vAlign w:val="top"/>
          </w:tcPr>
          <w:p>
            <w:pPr>
              <w:spacing w:line="360" w:lineRule="auto"/>
              <w:rPr>
                <w:rFonts w:eastAsia="黑体"/>
                <w:sz w:val="22"/>
                <w:szCs w:val="22"/>
              </w:rPr>
            </w:pPr>
          </w:p>
        </w:tc>
        <w:tc>
          <w:tcPr>
            <w:tcW w:w="1600" w:type="dxa"/>
            <w:noWrap w:val="0"/>
            <w:vAlign w:val="top"/>
          </w:tcPr>
          <w:p>
            <w:pPr>
              <w:spacing w:line="360" w:lineRule="auto"/>
              <w:rPr>
                <w:rFonts w:eastAsia="黑体"/>
                <w:sz w:val="22"/>
                <w:szCs w:val="22"/>
              </w:rPr>
            </w:pP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wAfter w:w="0" w:type="auto"/>
        </w:trPr>
        <w:tc>
          <w:tcPr>
            <w:tcW w:w="1548" w:type="dxa"/>
            <w:noWrap w:val="0"/>
            <w:vAlign w:val="top"/>
          </w:tcPr>
          <w:p>
            <w:pPr>
              <w:spacing w:line="360" w:lineRule="auto"/>
              <w:rPr>
                <w:rFonts w:eastAsia="黑体"/>
                <w:sz w:val="22"/>
                <w:szCs w:val="22"/>
              </w:rPr>
            </w:pPr>
          </w:p>
        </w:tc>
        <w:tc>
          <w:tcPr>
            <w:tcW w:w="1560" w:type="dxa"/>
            <w:noWrap w:val="0"/>
            <w:vAlign w:val="top"/>
          </w:tcPr>
          <w:p>
            <w:pPr>
              <w:spacing w:line="360" w:lineRule="auto"/>
              <w:rPr>
                <w:rFonts w:eastAsia="黑体"/>
                <w:sz w:val="22"/>
                <w:szCs w:val="22"/>
              </w:rPr>
            </w:pPr>
          </w:p>
        </w:tc>
        <w:tc>
          <w:tcPr>
            <w:tcW w:w="1605" w:type="dxa"/>
            <w:noWrap w:val="0"/>
            <w:vAlign w:val="top"/>
          </w:tcPr>
          <w:p>
            <w:pPr>
              <w:spacing w:line="360" w:lineRule="auto"/>
              <w:rPr>
                <w:rFonts w:eastAsia="黑体"/>
                <w:sz w:val="22"/>
                <w:szCs w:val="22"/>
              </w:rPr>
            </w:pPr>
          </w:p>
        </w:tc>
        <w:tc>
          <w:tcPr>
            <w:tcW w:w="2445" w:type="dxa"/>
            <w:noWrap w:val="0"/>
            <w:vAlign w:val="top"/>
          </w:tcPr>
          <w:p>
            <w:pPr>
              <w:spacing w:line="360" w:lineRule="auto"/>
              <w:rPr>
                <w:rFonts w:eastAsia="黑体"/>
                <w:sz w:val="22"/>
                <w:szCs w:val="22"/>
              </w:rPr>
            </w:pPr>
          </w:p>
        </w:tc>
        <w:tc>
          <w:tcPr>
            <w:tcW w:w="1600" w:type="dxa"/>
            <w:noWrap w:val="0"/>
            <w:vAlign w:val="top"/>
          </w:tcPr>
          <w:p>
            <w:pPr>
              <w:spacing w:line="360" w:lineRule="auto"/>
              <w:rPr>
                <w:rFonts w:eastAsia="黑体"/>
                <w:sz w:val="22"/>
                <w:szCs w:val="22"/>
              </w:rPr>
            </w:pPr>
          </w:p>
        </w:tc>
      </w:tr>
    </w:tbl>
    <w:p>
      <w:pPr>
        <w:spacing w:line="360" w:lineRule="auto"/>
        <w:ind w:firstLine="440" w:firstLineChars="200"/>
        <w:rPr>
          <w:rFonts w:eastAsia="黑体"/>
          <w:sz w:val="22"/>
          <w:szCs w:val="22"/>
        </w:rPr>
      </w:pPr>
    </w:p>
    <w:p>
      <w:pPr>
        <w:numPr>
          <w:ilvl w:val="0"/>
          <w:numId w:val="3"/>
        </w:numPr>
        <w:spacing w:line="360" w:lineRule="auto"/>
        <w:ind w:firstLine="440" w:firstLineChars="200"/>
        <w:rPr>
          <w:rFonts w:hint="eastAsia" w:eastAsia="黑体"/>
          <w:sz w:val="22"/>
          <w:szCs w:val="22"/>
        </w:rPr>
      </w:pPr>
      <w:r>
        <w:rPr>
          <w:rFonts w:hint="eastAsia" w:eastAsia="黑体"/>
          <w:sz w:val="22"/>
          <w:szCs w:val="22"/>
          <w:lang w:val="en-US" w:eastAsia="zh-CN"/>
        </w:rPr>
        <w:t>主要</w:t>
      </w:r>
      <w:r>
        <w:rPr>
          <w:rFonts w:hint="eastAsia" w:eastAsia="黑体"/>
          <w:sz w:val="22"/>
          <w:szCs w:val="22"/>
        </w:rPr>
        <w:t>参考文献</w:t>
      </w:r>
    </w:p>
    <w:p>
      <w:pPr>
        <w:pBdr>
          <w:bottom w:val="single" w:color="auto" w:sz="6" w:space="1"/>
        </w:pBdr>
        <w:tabs>
          <w:tab w:val="center" w:pos="4153"/>
          <w:tab w:val="right" w:pos="8306"/>
        </w:tabs>
        <w:snapToGrid w:val="0"/>
        <w:jc w:val="right"/>
        <w:rPr>
          <w:rFonts w:hint="default"/>
          <w:sz w:val="18"/>
          <w:szCs w:val="18"/>
          <w:lang w:val="en-US" w:eastAsia="zh-CN"/>
        </w:rPr>
      </w:pPr>
      <w:r>
        <w:rPr>
          <w:rFonts w:hint="eastAsia"/>
          <w:sz w:val="18"/>
          <w:szCs w:val="18"/>
        </w:rPr>
        <w:t xml:space="preserve">  </w:t>
      </w:r>
    </w:p>
    <w:sectPr>
      <w:headerReference r:id="rId4" w:type="first"/>
      <w:footerReference r:id="rId6" w:type="first"/>
      <w:headerReference r:id="rId3" w:type="default"/>
      <w:footerReference r:id="rId5" w:type="default"/>
      <w:type w:val="continuous"/>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jc w:val="center"/>
                          </w:pPr>
                          <w:r>
                            <w:fldChar w:fldCharType="begin"/>
                          </w:r>
                          <w:r>
                            <w:instrText xml:space="preserve">PAGE   \* MERGEFORMAT</w:instrText>
                          </w:r>
                          <w:r>
                            <w:fldChar w:fldCharType="separate"/>
                          </w:r>
                          <w:r>
                            <w:rPr>
                              <w:lang w:val="zh-CN"/>
                            </w:rPr>
                            <w:t>2</w:t>
                          </w:r>
                          <w:r>
                            <w:fldChar w:fldCharType="end"/>
                          </w:r>
                        </w:p>
                      </w:txbxContent>
                    </wps:txbx>
                    <wps:bodyPr vert="horz" wrap="none" lIns="0" tIns="0" rIns="0" bIns="0" anchor="t"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Bh8zOxvQEAAGIDAAAOAAAAAAAAAAEAIAAAAB4BAABkcnMvZTJvRG9jLnhtbFBLBQYAAAAA&#10;BgAGAFkBAABNBQAAAAA=&#10;">
              <v:fill on="f" focussize="0,0"/>
              <v:stroke on="f"/>
              <v:imagedata o:title=""/>
              <o:lock v:ext="edit" aspectratio="f"/>
              <v:textbox inset="0mm,0mm,0mm,0mm" style="mso-fit-shape-to-text:t;">
                <w:txbxContent>
                  <w:p>
                    <w:pPr>
                      <w:pStyle w:val="6"/>
                      <w:jc w:val="center"/>
                    </w:pPr>
                    <w:r>
                      <w:fldChar w:fldCharType="begin"/>
                    </w:r>
                    <w:r>
                      <w:instrText xml:space="preserve">PAGE   \* MERGEFORMAT</w:instrText>
                    </w:r>
                    <w:r>
                      <w:fldChar w:fldCharType="separate"/>
                    </w:r>
                    <w:r>
                      <w:rPr>
                        <w:lang w:val="zh-CN"/>
                      </w:rPr>
                      <w:t>2</w:t>
                    </w:r>
                    <w:r>
                      <w:fldChar w:fldCharType="end"/>
                    </w:r>
                  </w:p>
                </w:txbxContent>
              </v:textbox>
            </v:shape>
          </w:pict>
        </mc:Fallback>
      </mc:AlternateContent>
    </w:r>
  </w:p>
  <w:p>
    <w:pPr>
      <w:pStyle w:val="6"/>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DzbusIvQEAAGIDAAAOAAAAAAAAAAEAIAAAAB4BAABkcnMvZTJvRG9jLnhtbFBLBQYAAAAA&#10;BgAGAFkBAABNBQ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spacing w:line="240" w:lineRule="exact"/>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040D8F"/>
    <w:multiLevelType w:val="singleLevel"/>
    <w:tmpl w:val="DC040D8F"/>
    <w:lvl w:ilvl="0" w:tentative="0">
      <w:start w:val="15"/>
      <w:numFmt w:val="chineseCounting"/>
      <w:suff w:val="nothing"/>
      <w:lvlText w:val="%1、"/>
      <w:lvlJc w:val="left"/>
      <w:rPr>
        <w:rFonts w:hint="eastAsia"/>
      </w:rPr>
    </w:lvl>
  </w:abstractNum>
  <w:abstractNum w:abstractNumId="1">
    <w:nsid w:val="4DAAC7E0"/>
    <w:multiLevelType w:val="singleLevel"/>
    <w:tmpl w:val="4DAAC7E0"/>
    <w:lvl w:ilvl="0" w:tentative="0">
      <w:start w:val="2"/>
      <w:numFmt w:val="decimal"/>
      <w:suff w:val="space"/>
      <w:lvlText w:val="%1."/>
      <w:lvlJc w:val="left"/>
    </w:lvl>
  </w:abstractNum>
  <w:abstractNum w:abstractNumId="2">
    <w:nsid w:val="5C7C9E8B"/>
    <w:multiLevelType w:val="singleLevel"/>
    <w:tmpl w:val="5C7C9E8B"/>
    <w:lvl w:ilvl="0" w:tentative="0">
      <w:start w:val="5"/>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revisionView w:markup="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A5E"/>
    <w:rsid w:val="000174F3"/>
    <w:rsid w:val="0004219D"/>
    <w:rsid w:val="000465D7"/>
    <w:rsid w:val="00090528"/>
    <w:rsid w:val="000A4972"/>
    <w:rsid w:val="000B3C6A"/>
    <w:rsid w:val="000C2810"/>
    <w:rsid w:val="000F312A"/>
    <w:rsid w:val="00111757"/>
    <w:rsid w:val="00116CE9"/>
    <w:rsid w:val="0013232F"/>
    <w:rsid w:val="0014180A"/>
    <w:rsid w:val="00167DD9"/>
    <w:rsid w:val="00174061"/>
    <w:rsid w:val="00176846"/>
    <w:rsid w:val="001802CF"/>
    <w:rsid w:val="001949EE"/>
    <w:rsid w:val="001A0E34"/>
    <w:rsid w:val="001A5D54"/>
    <w:rsid w:val="001B1107"/>
    <w:rsid w:val="001F1A30"/>
    <w:rsid w:val="00206CB7"/>
    <w:rsid w:val="0020736D"/>
    <w:rsid w:val="00214E1F"/>
    <w:rsid w:val="002173F9"/>
    <w:rsid w:val="0022122F"/>
    <w:rsid w:val="0022695A"/>
    <w:rsid w:val="002347B8"/>
    <w:rsid w:val="0024530F"/>
    <w:rsid w:val="00255065"/>
    <w:rsid w:val="00266428"/>
    <w:rsid w:val="00267B5D"/>
    <w:rsid w:val="0027592B"/>
    <w:rsid w:val="002D3562"/>
    <w:rsid w:val="002D5465"/>
    <w:rsid w:val="002F6CDE"/>
    <w:rsid w:val="00312E32"/>
    <w:rsid w:val="00334803"/>
    <w:rsid w:val="00356D64"/>
    <w:rsid w:val="00361960"/>
    <w:rsid w:val="003A76B6"/>
    <w:rsid w:val="003D00E0"/>
    <w:rsid w:val="003E4555"/>
    <w:rsid w:val="00413964"/>
    <w:rsid w:val="00432012"/>
    <w:rsid w:val="004335C5"/>
    <w:rsid w:val="0043781E"/>
    <w:rsid w:val="00442771"/>
    <w:rsid w:val="004D6FFD"/>
    <w:rsid w:val="004F1C24"/>
    <w:rsid w:val="00504F79"/>
    <w:rsid w:val="00526CF5"/>
    <w:rsid w:val="00530CD1"/>
    <w:rsid w:val="005325E5"/>
    <w:rsid w:val="005409D6"/>
    <w:rsid w:val="0054241F"/>
    <w:rsid w:val="005818F7"/>
    <w:rsid w:val="00597334"/>
    <w:rsid w:val="005C71DD"/>
    <w:rsid w:val="0064261F"/>
    <w:rsid w:val="00647AA8"/>
    <w:rsid w:val="00674D6A"/>
    <w:rsid w:val="0068688E"/>
    <w:rsid w:val="00691C18"/>
    <w:rsid w:val="006A0991"/>
    <w:rsid w:val="006A38FC"/>
    <w:rsid w:val="006A6009"/>
    <w:rsid w:val="006C64B4"/>
    <w:rsid w:val="006C6752"/>
    <w:rsid w:val="007058D7"/>
    <w:rsid w:val="007117A7"/>
    <w:rsid w:val="007441A4"/>
    <w:rsid w:val="007821D4"/>
    <w:rsid w:val="007B537C"/>
    <w:rsid w:val="007C2664"/>
    <w:rsid w:val="007D5B89"/>
    <w:rsid w:val="00805A5E"/>
    <w:rsid w:val="00812F3E"/>
    <w:rsid w:val="00815523"/>
    <w:rsid w:val="00822F73"/>
    <w:rsid w:val="00832959"/>
    <w:rsid w:val="00846D76"/>
    <w:rsid w:val="0087705B"/>
    <w:rsid w:val="00883B94"/>
    <w:rsid w:val="00891BFA"/>
    <w:rsid w:val="008956B9"/>
    <w:rsid w:val="008B3F8A"/>
    <w:rsid w:val="00906A38"/>
    <w:rsid w:val="00925314"/>
    <w:rsid w:val="00930D13"/>
    <w:rsid w:val="00960DF6"/>
    <w:rsid w:val="009853C1"/>
    <w:rsid w:val="00986BEF"/>
    <w:rsid w:val="0099196E"/>
    <w:rsid w:val="009B51DA"/>
    <w:rsid w:val="009E1ED9"/>
    <w:rsid w:val="00A0095E"/>
    <w:rsid w:val="00A240F6"/>
    <w:rsid w:val="00A262A4"/>
    <w:rsid w:val="00A44A00"/>
    <w:rsid w:val="00A92EC9"/>
    <w:rsid w:val="00AA10F5"/>
    <w:rsid w:val="00AA330C"/>
    <w:rsid w:val="00AC5DAF"/>
    <w:rsid w:val="00AC73D8"/>
    <w:rsid w:val="00AE4EAF"/>
    <w:rsid w:val="00B04673"/>
    <w:rsid w:val="00B26A73"/>
    <w:rsid w:val="00B31117"/>
    <w:rsid w:val="00B375F1"/>
    <w:rsid w:val="00B47D64"/>
    <w:rsid w:val="00B61D09"/>
    <w:rsid w:val="00B97BF1"/>
    <w:rsid w:val="00BE607C"/>
    <w:rsid w:val="00BF3DB2"/>
    <w:rsid w:val="00BF563A"/>
    <w:rsid w:val="00C22F47"/>
    <w:rsid w:val="00C3239E"/>
    <w:rsid w:val="00C32B47"/>
    <w:rsid w:val="00C54643"/>
    <w:rsid w:val="00C72397"/>
    <w:rsid w:val="00C926DB"/>
    <w:rsid w:val="00CB2D02"/>
    <w:rsid w:val="00CE226A"/>
    <w:rsid w:val="00CF06B5"/>
    <w:rsid w:val="00D0337F"/>
    <w:rsid w:val="00D076F8"/>
    <w:rsid w:val="00D10569"/>
    <w:rsid w:val="00D1524C"/>
    <w:rsid w:val="00D36179"/>
    <w:rsid w:val="00D55C7B"/>
    <w:rsid w:val="00D75A9A"/>
    <w:rsid w:val="00DC796F"/>
    <w:rsid w:val="00E336DB"/>
    <w:rsid w:val="00E34209"/>
    <w:rsid w:val="00E65E4C"/>
    <w:rsid w:val="00E66E89"/>
    <w:rsid w:val="00E70EA4"/>
    <w:rsid w:val="00E74D65"/>
    <w:rsid w:val="00E76C3D"/>
    <w:rsid w:val="00E8333F"/>
    <w:rsid w:val="00EA3366"/>
    <w:rsid w:val="00F162E9"/>
    <w:rsid w:val="00F221C9"/>
    <w:rsid w:val="00F65745"/>
    <w:rsid w:val="00F808EC"/>
    <w:rsid w:val="00FB21B3"/>
    <w:rsid w:val="00FC144E"/>
    <w:rsid w:val="00FC6016"/>
    <w:rsid w:val="01FB07AC"/>
    <w:rsid w:val="02324652"/>
    <w:rsid w:val="034E2EA7"/>
    <w:rsid w:val="0442428E"/>
    <w:rsid w:val="05923C02"/>
    <w:rsid w:val="08026B5D"/>
    <w:rsid w:val="0818227A"/>
    <w:rsid w:val="090072D1"/>
    <w:rsid w:val="092507B4"/>
    <w:rsid w:val="0D587BD1"/>
    <w:rsid w:val="0F971A35"/>
    <w:rsid w:val="10B17412"/>
    <w:rsid w:val="11062BD7"/>
    <w:rsid w:val="127A39B6"/>
    <w:rsid w:val="1334613E"/>
    <w:rsid w:val="13671361"/>
    <w:rsid w:val="16490102"/>
    <w:rsid w:val="16A82467"/>
    <w:rsid w:val="175C0B2E"/>
    <w:rsid w:val="19400972"/>
    <w:rsid w:val="19774CBA"/>
    <w:rsid w:val="19A9171A"/>
    <w:rsid w:val="19AF7FD7"/>
    <w:rsid w:val="1B560B5E"/>
    <w:rsid w:val="1C0A70F1"/>
    <w:rsid w:val="1C8C6001"/>
    <w:rsid w:val="1CA7395F"/>
    <w:rsid w:val="1CA963BF"/>
    <w:rsid w:val="1E081F14"/>
    <w:rsid w:val="1E2972AB"/>
    <w:rsid w:val="1E7121DE"/>
    <w:rsid w:val="1F8824F1"/>
    <w:rsid w:val="22E07093"/>
    <w:rsid w:val="230749C1"/>
    <w:rsid w:val="239A58F3"/>
    <w:rsid w:val="246B7C5F"/>
    <w:rsid w:val="257C386E"/>
    <w:rsid w:val="268B1AD6"/>
    <w:rsid w:val="27514803"/>
    <w:rsid w:val="283032A7"/>
    <w:rsid w:val="29976F07"/>
    <w:rsid w:val="29BE5CD5"/>
    <w:rsid w:val="2A0E0EA3"/>
    <w:rsid w:val="2A8531CB"/>
    <w:rsid w:val="2AE34C6B"/>
    <w:rsid w:val="2AEC6C7F"/>
    <w:rsid w:val="2C4C6FA5"/>
    <w:rsid w:val="2CBE3AB1"/>
    <w:rsid w:val="2F4A7D38"/>
    <w:rsid w:val="30736312"/>
    <w:rsid w:val="30854E66"/>
    <w:rsid w:val="386B4CC6"/>
    <w:rsid w:val="38B94D32"/>
    <w:rsid w:val="3AB3183B"/>
    <w:rsid w:val="3B134B77"/>
    <w:rsid w:val="3B3E54E5"/>
    <w:rsid w:val="3BE00E7F"/>
    <w:rsid w:val="3C5835E7"/>
    <w:rsid w:val="3C862A01"/>
    <w:rsid w:val="3D454241"/>
    <w:rsid w:val="3D5A75C7"/>
    <w:rsid w:val="3F214EF8"/>
    <w:rsid w:val="412B6B45"/>
    <w:rsid w:val="43083D86"/>
    <w:rsid w:val="439F0AC5"/>
    <w:rsid w:val="454469B1"/>
    <w:rsid w:val="45C00DFF"/>
    <w:rsid w:val="47144D68"/>
    <w:rsid w:val="4887524E"/>
    <w:rsid w:val="491943E0"/>
    <w:rsid w:val="49481554"/>
    <w:rsid w:val="4AEF5D39"/>
    <w:rsid w:val="4D1F7DD3"/>
    <w:rsid w:val="4EE527DB"/>
    <w:rsid w:val="4F542BDF"/>
    <w:rsid w:val="4FCF669F"/>
    <w:rsid w:val="5007496D"/>
    <w:rsid w:val="509C4782"/>
    <w:rsid w:val="51224EC9"/>
    <w:rsid w:val="51283A7F"/>
    <w:rsid w:val="515C7B59"/>
    <w:rsid w:val="546B0177"/>
    <w:rsid w:val="5486650F"/>
    <w:rsid w:val="54B50F40"/>
    <w:rsid w:val="55430BF3"/>
    <w:rsid w:val="560B1A72"/>
    <w:rsid w:val="56106078"/>
    <w:rsid w:val="57046094"/>
    <w:rsid w:val="5737372B"/>
    <w:rsid w:val="58CF7C25"/>
    <w:rsid w:val="5EBD2113"/>
    <w:rsid w:val="5F637D49"/>
    <w:rsid w:val="5F7C726F"/>
    <w:rsid w:val="5F856C81"/>
    <w:rsid w:val="632266F1"/>
    <w:rsid w:val="644D13B6"/>
    <w:rsid w:val="64EB00A1"/>
    <w:rsid w:val="686F6AA5"/>
    <w:rsid w:val="69172973"/>
    <w:rsid w:val="695A7B9D"/>
    <w:rsid w:val="6A8E3EBE"/>
    <w:rsid w:val="6C8D69FC"/>
    <w:rsid w:val="6D8831E6"/>
    <w:rsid w:val="6F0E4229"/>
    <w:rsid w:val="70570841"/>
    <w:rsid w:val="70A1669D"/>
    <w:rsid w:val="72DB2CC9"/>
    <w:rsid w:val="72E76D68"/>
    <w:rsid w:val="740F4F43"/>
    <w:rsid w:val="75FC5971"/>
    <w:rsid w:val="765261A2"/>
    <w:rsid w:val="79940877"/>
    <w:rsid w:val="7B447ECB"/>
    <w:rsid w:val="7B4F40D0"/>
    <w:rsid w:val="7C687582"/>
    <w:rsid w:val="7EAF168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qFormat/>
    <w:uiPriority w:val="9"/>
    <w:pPr>
      <w:keepNext/>
      <w:keepLines/>
      <w:spacing w:before="340" w:after="330" w:line="578" w:lineRule="auto"/>
      <w:outlineLvl w:val="0"/>
    </w:pPr>
    <w:rPr>
      <w:rFonts w:ascii="Calibri" w:hAnsi="Calibri" w:cs="Calibri"/>
      <w:b/>
      <w:bCs/>
      <w:kern w:val="44"/>
      <w:sz w:val="44"/>
      <w:szCs w:val="44"/>
    </w:rPr>
  </w:style>
  <w:style w:type="paragraph" w:styleId="3">
    <w:name w:val="heading 2"/>
    <w:basedOn w:val="1"/>
    <w:next w:val="1"/>
    <w:link w:val="21"/>
    <w:unhideWhenUsed/>
    <w:qFormat/>
    <w:uiPriority w:val="9"/>
    <w:pPr>
      <w:keepNext/>
      <w:keepLines/>
      <w:spacing w:before="260" w:after="260" w:line="416" w:lineRule="auto"/>
      <w:outlineLvl w:val="1"/>
    </w:pPr>
    <w:rPr>
      <w:rFonts w:ascii="等线 Light" w:hAnsi="等线 Light" w:eastAsia="等线 Light" w:cs="Times New Roman"/>
      <w:b/>
      <w:bCs/>
      <w:sz w:val="32"/>
      <w:szCs w:val="32"/>
    </w:rPr>
  </w:style>
  <w:style w:type="character" w:default="1" w:styleId="12">
    <w:name w:val="Default Paragraph Font"/>
    <w:unhideWhenUsed/>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4">
    <w:name w:val="Plain Text"/>
    <w:basedOn w:val="1"/>
    <w:link w:val="25"/>
    <w:qFormat/>
    <w:uiPriority w:val="0"/>
    <w:rPr>
      <w:rFonts w:ascii="宋体" w:hAnsi="Courier New" w:cs="Courier New"/>
      <w:szCs w:val="21"/>
    </w:rPr>
  </w:style>
  <w:style w:type="paragraph" w:styleId="5">
    <w:name w:val="Date"/>
    <w:basedOn w:val="1"/>
    <w:next w:val="1"/>
    <w:link w:val="24"/>
    <w:semiHidden/>
    <w:qFormat/>
    <w:uiPriority w:val="0"/>
    <w:pPr>
      <w:ind w:left="100" w:leftChars="2500"/>
    </w:pPr>
  </w:style>
  <w:style w:type="paragraph" w:styleId="6">
    <w:name w:val="footer"/>
    <w:basedOn w:val="1"/>
    <w:link w:val="23"/>
    <w:unhideWhenUsed/>
    <w:qFormat/>
    <w:uiPriority w:val="99"/>
    <w:pPr>
      <w:tabs>
        <w:tab w:val="center" w:pos="4153"/>
        <w:tab w:val="right" w:pos="8306"/>
      </w:tabs>
      <w:snapToGrid w:val="0"/>
      <w:jc w:val="left"/>
    </w:pPr>
    <w:rPr>
      <w:sz w:val="18"/>
      <w:szCs w:val="18"/>
    </w:rPr>
  </w:style>
  <w:style w:type="paragraph" w:styleId="7">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6"/>
    <w:qFormat/>
    <w:uiPriority w:val="99"/>
    <w:pPr>
      <w:snapToGrid w:val="0"/>
      <w:jc w:val="left"/>
    </w:pPr>
    <w:rPr>
      <w:rFonts w:ascii="Calibri" w:hAnsi="Calibri"/>
      <w:sz w:val="18"/>
      <w:szCs w:val="18"/>
    </w:rPr>
  </w:style>
  <w:style w:type="paragraph" w:styleId="9">
    <w:name w:val="Normal (Web)"/>
    <w:basedOn w:val="1"/>
    <w:unhideWhenUsed/>
    <w:qFormat/>
    <w:uiPriority w:val="99"/>
    <w:pPr>
      <w:widowControl/>
      <w:jc w:val="left"/>
    </w:pPr>
    <w:rPr>
      <w:rFonts w:ascii="宋体" w:hAnsi="宋体" w:cs="宋体"/>
      <w:kern w:val="0"/>
      <w:sz w:val="18"/>
      <w:szCs w:val="18"/>
    </w:rPr>
  </w:style>
  <w:style w:type="table" w:styleId="11">
    <w:name w:val="Table Grid"/>
    <w:basedOn w:val="1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unhideWhenUsed/>
    <w:qFormat/>
    <w:uiPriority w:val="99"/>
    <w:rPr>
      <w:rFonts w:eastAsia="宋体" w:cs="Times New Roman"/>
      <w:szCs w:val="22"/>
      <w:lang w:eastAsia="zh-CN"/>
    </w:rPr>
  </w:style>
  <w:style w:type="character" w:styleId="14">
    <w:name w:val="Hyperlink"/>
    <w:basedOn w:val="12"/>
    <w:unhideWhenUsed/>
    <w:qFormat/>
    <w:uiPriority w:val="99"/>
    <w:rPr>
      <w:color w:val="0000FF"/>
      <w:u w:val="single"/>
    </w:rPr>
  </w:style>
  <w:style w:type="character" w:styleId="15">
    <w:name w:val="footnote reference"/>
    <w:qFormat/>
    <w:uiPriority w:val="99"/>
    <w:rPr>
      <w:rFonts w:cs="Times New Roman"/>
      <w:vertAlign w:val="superscript"/>
    </w:rPr>
  </w:style>
  <w:style w:type="paragraph" w:customStyle="1" w:styleId="16">
    <w:name w:val="Table Paragraph"/>
    <w:basedOn w:val="1"/>
    <w:qFormat/>
    <w:uiPriority w:val="1"/>
    <w:pPr>
      <w:autoSpaceDE w:val="0"/>
      <w:autoSpaceDN w:val="0"/>
      <w:adjustRightInd w:val="0"/>
      <w:jc w:val="left"/>
    </w:pPr>
    <w:rPr>
      <w:rFonts w:ascii="宋体" w:cs="宋体"/>
      <w:kern w:val="0"/>
      <w:sz w:val="24"/>
    </w:rPr>
  </w:style>
  <w:style w:type="paragraph" w:customStyle="1" w:styleId="17">
    <w:name w:val="msolistparagraph"/>
    <w:basedOn w:val="1"/>
    <w:qFormat/>
    <w:uiPriority w:val="0"/>
    <w:pPr>
      <w:ind w:firstLine="420" w:firstLineChars="200"/>
    </w:pPr>
    <w:rPr>
      <w:rFonts w:ascii="Calibri" w:hAnsi="Calibri"/>
      <w:szCs w:val="21"/>
    </w:rPr>
  </w:style>
  <w:style w:type="paragraph" w:styleId="18">
    <w:name w:val="List Paragraph"/>
    <w:basedOn w:val="1"/>
    <w:qFormat/>
    <w:uiPriority w:val="34"/>
    <w:pPr>
      <w:ind w:firstLine="420" w:firstLineChars="200"/>
    </w:pPr>
  </w:style>
  <w:style w:type="paragraph" w:customStyle="1" w:styleId="19">
    <w:name w:val="List Paragraph1"/>
    <w:basedOn w:val="1"/>
    <w:qFormat/>
    <w:uiPriority w:val="0"/>
    <w:pPr>
      <w:ind w:firstLine="420" w:firstLineChars="200"/>
    </w:pPr>
    <w:rPr>
      <w:szCs w:val="21"/>
    </w:rPr>
  </w:style>
  <w:style w:type="character" w:customStyle="1" w:styleId="20">
    <w:name w:val="脚注文本 字符"/>
    <w:link w:val="8"/>
    <w:qFormat/>
    <w:locked/>
    <w:uiPriority w:val="99"/>
    <w:rPr>
      <w:kern w:val="2"/>
      <w:sz w:val="18"/>
      <w:szCs w:val="18"/>
    </w:rPr>
  </w:style>
  <w:style w:type="character" w:customStyle="1" w:styleId="21">
    <w:name w:val="标题 2 字符"/>
    <w:link w:val="3"/>
    <w:semiHidden/>
    <w:qFormat/>
    <w:uiPriority w:val="9"/>
    <w:rPr>
      <w:rFonts w:ascii="等线 Light" w:hAnsi="等线 Light" w:eastAsia="等线 Light" w:cs="Times New Roman"/>
      <w:b/>
      <w:bCs/>
      <w:kern w:val="2"/>
      <w:sz w:val="32"/>
      <w:szCs w:val="32"/>
    </w:rPr>
  </w:style>
  <w:style w:type="character" w:customStyle="1" w:styleId="22">
    <w:name w:val="页眉 字符"/>
    <w:link w:val="7"/>
    <w:qFormat/>
    <w:uiPriority w:val="99"/>
    <w:rPr>
      <w:sz w:val="18"/>
      <w:szCs w:val="18"/>
    </w:rPr>
  </w:style>
  <w:style w:type="character" w:customStyle="1" w:styleId="23">
    <w:name w:val="页脚 字符"/>
    <w:link w:val="6"/>
    <w:qFormat/>
    <w:uiPriority w:val="99"/>
    <w:rPr>
      <w:sz w:val="18"/>
      <w:szCs w:val="18"/>
    </w:rPr>
  </w:style>
  <w:style w:type="character" w:customStyle="1" w:styleId="24">
    <w:name w:val="日期 字符"/>
    <w:link w:val="5"/>
    <w:semiHidden/>
    <w:qFormat/>
    <w:uiPriority w:val="0"/>
    <w:rPr>
      <w:rFonts w:ascii="Times New Roman" w:hAnsi="Times New Roman" w:eastAsia="宋体" w:cs="Times New Roman"/>
      <w:szCs w:val="24"/>
    </w:rPr>
  </w:style>
  <w:style w:type="character" w:customStyle="1" w:styleId="25">
    <w:name w:val="纯文本 字符"/>
    <w:link w:val="4"/>
    <w:qFormat/>
    <w:uiPriority w:val="0"/>
    <w:rPr>
      <w:rFonts w:ascii="宋体" w:hAnsi="Courier New" w:cs="Courier New"/>
      <w:kern w:val="2"/>
      <w:sz w:val="21"/>
      <w:szCs w:val="21"/>
    </w:rPr>
  </w:style>
  <w:style w:type="character" w:customStyle="1" w:styleId="26">
    <w:name w:val="脚注文本 Char1"/>
    <w:link w:val="8"/>
    <w:semiHidden/>
    <w:qFormat/>
    <w:uiPriority w:val="99"/>
    <w:rPr>
      <w:rFonts w:ascii="Times New Roman" w:hAnsi="Times New Roman"/>
      <w:kern w:val="2"/>
      <w:sz w:val="18"/>
      <w:szCs w:val="18"/>
    </w:rPr>
  </w:style>
  <w:style w:type="character" w:customStyle="1" w:styleId="27">
    <w:name w:val="标题 1 字符"/>
    <w:link w:val="2"/>
    <w:qFormat/>
    <w:uiPriority w:val="9"/>
    <w:rPr>
      <w:rFonts w:cs="Calibri"/>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1476</Words>
  <Characters>8418</Characters>
  <Lines>70</Lines>
  <Paragraphs>19</Paragraphs>
  <TotalTime>5</TotalTime>
  <ScaleCrop>false</ScaleCrop>
  <LinksUpToDate>false</LinksUpToDate>
  <CharactersWithSpaces>9875</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2019-01-07T07:49:00Z</dcterms:created>
  <dc:creator>庞昭</dc:creator>
  <cp:lastModifiedBy>昭</cp:lastModifiedBy>
  <cp:lastPrinted>2019-07-15T08:28:00Z</cp:lastPrinted>
  <dcterms:modified xsi:type="dcterms:W3CDTF">2020-12-31T09:13:17Z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