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0" w:lineRule="exact"/>
        <w:jc w:val="left"/>
        <w:rPr>
          <w:rFonts w:ascii="宋体" w:hAnsi="宋体" w:cs="微软雅黑"/>
          <w:color w:val="000000"/>
          <w:kern w:val="0"/>
          <w:szCs w:val="21"/>
        </w:rPr>
      </w:pPr>
    </w:p>
    <w:p>
      <w:pPr>
        <w:autoSpaceDE w:val="0"/>
        <w:autoSpaceDN w:val="0"/>
        <w:adjustRightInd w:val="0"/>
        <w:spacing w:line="280" w:lineRule="exact"/>
        <w:jc w:val="left"/>
        <w:rPr>
          <w:rFonts w:ascii="宋体" w:hAnsi="宋体" w:cs="微软雅黑"/>
          <w:color w:val="000000"/>
          <w:kern w:val="0"/>
          <w:szCs w:val="21"/>
        </w:rPr>
      </w:pPr>
      <w: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84455</wp:posOffset>
                </wp:positionV>
                <wp:extent cx="1009650" cy="523875"/>
                <wp:effectExtent l="4445" t="4445" r="14605" b="5080"/>
                <wp:wrapNone/>
                <wp:docPr id="1" name="矩形 7"/>
                <wp:cNvGraphicFramePr/>
                <a:graphic xmlns:a="http://schemas.openxmlformats.org/drawingml/2006/main">
                  <a:graphicData uri="http://schemas.microsoft.com/office/word/2010/wordprocessingShape">
                    <wps:wsp>
                      <wps:cNvSpPr/>
                      <wps:spPr>
                        <a:xfrm>
                          <a:off x="0" y="0"/>
                          <a:ext cx="1009650" cy="5238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内 部 资 料</w:t>
                            </w:r>
                          </w:p>
                          <w:p>
                            <w:r>
                              <w:rPr>
                                <w:rFonts w:hint="eastAsia"/>
                              </w:rPr>
                              <w:t>注 意 保 密</w:t>
                            </w:r>
                          </w:p>
                        </w:txbxContent>
                      </wps:txbx>
                      <wps:bodyPr wrap="square" upright="1"/>
                    </wps:wsp>
                  </a:graphicData>
                </a:graphic>
              </wp:anchor>
            </w:drawing>
          </mc:Choice>
          <mc:Fallback>
            <w:pict>
              <v:rect id="矩形 7" o:spid="_x0000_s1026" o:spt="1" style="position:absolute;left:0pt;margin-left:0.75pt;margin-top:6.65pt;height:41.25pt;width:79.5pt;z-index:251658240;mso-width-relative:page;mso-height-relative:page;" fillcolor="#FFFFFF" filled="t" stroked="t" coordsize="21600,21600" o:gfxdata="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8&#10;klSB1AAAAAcBAAAPAAAAAAAAAAEAIAAAACIAAABkcnMvZG93bnJldi54bWxQSwECFAAUAAAACACH&#10;TuJAjkQeXu8BAADpAwAADgAAAAAAAAABACAAAAAjAQAAZHJzL2Uyb0RvYy54bWxQSwUGAAAAAAYA&#10;BgBZAQAAhAUAAAAA&#10;">
                <v:fill on="t" focussize="0,0"/>
                <v:stroke color="#000000" joinstyle="miter"/>
                <v:imagedata o:title=""/>
                <o:lock v:ext="edit" aspectratio="f"/>
                <v:textbox>
                  <w:txbxContent>
                    <w:p>
                      <w:r>
                        <w:rPr>
                          <w:rFonts w:hint="eastAsia"/>
                        </w:rPr>
                        <w:t>内 部 资 料</w:t>
                      </w:r>
                    </w:p>
                    <w:p>
                      <w:r>
                        <w:rPr>
                          <w:rFonts w:hint="eastAsia"/>
                        </w:rPr>
                        <w:t>注 意 保 密</w:t>
                      </w:r>
                    </w:p>
                  </w:txbxContent>
                </v:textbox>
              </v:rect>
            </w:pict>
          </mc:Fallback>
        </mc:AlternateContent>
      </w:r>
    </w:p>
    <w:p>
      <w:pPr>
        <w:pStyle w:val="9"/>
        <w:jc w:val="both"/>
        <w:rPr>
          <w:rFonts w:hint="eastAsia" w:ascii="黑体" w:hAnsi="黑体" w:eastAsia="黑体" w:cs="黑体"/>
          <w:b/>
          <w:kern w:val="2"/>
          <w:sz w:val="44"/>
          <w:szCs w:val="44"/>
        </w:rPr>
      </w:pPr>
    </w:p>
    <w:p>
      <w:pPr>
        <w:pStyle w:val="9"/>
        <w:jc w:val="center"/>
        <w:rPr>
          <w:rFonts w:hint="eastAsia" w:ascii="黑体" w:hAnsi="黑体" w:eastAsia="黑体" w:cs="黑体"/>
          <w:b/>
          <w:kern w:val="2"/>
          <w:sz w:val="44"/>
          <w:szCs w:val="44"/>
        </w:rPr>
      </w:pPr>
      <w:r>
        <w:rPr>
          <w:rFonts w:hint="eastAsia" w:ascii="黑体" w:hAnsi="黑体" w:eastAsia="黑体" w:cs="黑体"/>
          <w:b/>
          <w:kern w:val="2"/>
          <w:sz w:val="44"/>
          <w:szCs w:val="44"/>
        </w:rPr>
        <w:t>生物医学伦理研究方案</w:t>
      </w:r>
    </w:p>
    <w:p>
      <w:pPr>
        <w:pStyle w:val="9"/>
        <w:jc w:val="center"/>
        <w:rPr>
          <w:rFonts w:hint="eastAsia" w:ascii="黑体" w:hAnsi="黑体" w:eastAsia="黑体" w:cs="黑体"/>
          <w:b/>
          <w:kern w:val="2"/>
          <w:sz w:val="44"/>
          <w:szCs w:val="44"/>
        </w:rPr>
      </w:pPr>
      <w:r>
        <w:rPr>
          <w:rFonts w:hint="eastAsia" w:ascii="黑体" w:hAnsi="黑体" w:eastAsia="黑体" w:cs="黑体"/>
          <w:b/>
          <w:kern w:val="2"/>
          <w:sz w:val="44"/>
          <w:szCs w:val="44"/>
        </w:rPr>
        <w:t>（非干预性临床研究）</w:t>
      </w:r>
    </w:p>
    <w:p>
      <w:pPr>
        <w:pStyle w:val="9"/>
        <w:ind w:firstLine="0" w:firstLineChars="0"/>
        <w:rPr>
          <w:rFonts w:hint="eastAsia"/>
          <w:sz w:val="30"/>
          <w:szCs w:val="30"/>
        </w:rPr>
      </w:pPr>
    </w:p>
    <w:p>
      <w:pPr>
        <w:spacing w:line="700" w:lineRule="exact"/>
        <w:jc w:val="center"/>
        <w:rPr>
          <w:rFonts w:eastAsia="黑体"/>
          <w:sz w:val="44"/>
        </w:rPr>
      </w:pPr>
      <w:r>
        <w:rPr>
          <w:rFonts w:hint="eastAsia" w:eastAsia="黑体"/>
          <w:color w:val="FF0000"/>
          <w:sz w:val="44"/>
        </w:rPr>
        <w:t>＊＊＊＊临床研究</w:t>
      </w:r>
      <w:r>
        <w:rPr>
          <w:rFonts w:hint="eastAsia" w:eastAsia="黑体"/>
          <w:b/>
          <w:bCs/>
          <w:sz w:val="44"/>
          <w:szCs w:val="44"/>
        </w:rPr>
        <w:t>方案</w:t>
      </w:r>
    </w:p>
    <w:p>
      <w:pPr>
        <w:rPr>
          <w:szCs w:val="20"/>
        </w:rPr>
      </w:pPr>
    </w:p>
    <w:p/>
    <w:p/>
    <w:p>
      <w:pPr>
        <w:spacing w:line="360" w:lineRule="auto"/>
        <w:ind w:firstLine="600" w:firstLineChars="200"/>
        <w:rPr>
          <w:rFonts w:eastAsia="楷体_GB2312"/>
          <w:sz w:val="30"/>
          <w:szCs w:val="30"/>
        </w:rPr>
      </w:pPr>
      <w:r>
        <w:rPr>
          <w:rFonts w:hint="eastAsia" w:eastAsia="仿宋_GB2312"/>
          <w:sz w:val="30"/>
          <w:lang w:val="en-US" w:eastAsia="zh-CN"/>
        </w:rPr>
        <w:t>研究</w:t>
      </w:r>
      <w:r>
        <w:rPr>
          <w:rFonts w:hint="eastAsia" w:eastAsia="仿宋_GB2312"/>
          <w:sz w:val="30"/>
        </w:rPr>
        <w:t>单位：</w:t>
      </w:r>
      <w:r>
        <w:rPr>
          <w:rFonts w:hint="eastAsia" w:eastAsia="仿宋_GB2312"/>
          <w:sz w:val="30"/>
          <w:lang w:val="en-US" w:eastAsia="zh-CN"/>
        </w:rPr>
        <w:t>四川大学华西</w:t>
      </w:r>
      <w:r>
        <w:rPr>
          <w:rFonts w:hint="eastAsia" w:eastAsia="楷体_GB2312"/>
          <w:sz w:val="30"/>
          <w:szCs w:val="30"/>
        </w:rPr>
        <w:t>医院</w:t>
      </w:r>
    </w:p>
    <w:p>
      <w:pPr>
        <w:spacing w:line="360" w:lineRule="auto"/>
        <w:ind w:firstLine="600" w:firstLineChars="200"/>
        <w:rPr>
          <w:color w:val="FF0000"/>
          <w:sz w:val="30"/>
          <w:szCs w:val="30"/>
        </w:rPr>
      </w:pPr>
      <w:r>
        <w:rPr>
          <w:rFonts w:hint="eastAsia" w:eastAsia="仿宋_GB2312"/>
          <w:sz w:val="30"/>
        </w:rPr>
        <w:t>项目负责人</w:t>
      </w:r>
      <w:r>
        <w:rPr>
          <w:rFonts w:hint="eastAsia" w:eastAsia="仿宋_GB2312"/>
          <w:sz w:val="30"/>
          <w:lang w:eastAsia="zh-CN"/>
        </w:rPr>
        <w:t>（</w:t>
      </w:r>
      <w:r>
        <w:rPr>
          <w:rFonts w:hint="eastAsia" w:eastAsia="仿宋_GB2312"/>
          <w:sz w:val="30"/>
          <w:lang w:val="en-US" w:eastAsia="zh-CN"/>
        </w:rPr>
        <w:t>签名</w:t>
      </w:r>
      <w:r>
        <w:rPr>
          <w:rFonts w:hint="eastAsia" w:eastAsia="仿宋_GB2312"/>
          <w:sz w:val="30"/>
          <w:lang w:eastAsia="zh-CN"/>
        </w:rPr>
        <w:t>）</w:t>
      </w:r>
      <w:r>
        <w:rPr>
          <w:rFonts w:hint="eastAsia" w:eastAsia="仿宋_GB2312"/>
          <w:sz w:val="30"/>
        </w:rPr>
        <w:t>：</w:t>
      </w:r>
      <w:r>
        <w:rPr>
          <w:rFonts w:hint="eastAsia"/>
          <w:color w:val="FF0000"/>
          <w:sz w:val="30"/>
          <w:szCs w:val="30"/>
        </w:rPr>
        <w:t>＊＊＊</w:t>
      </w:r>
    </w:p>
    <w:p>
      <w:pPr>
        <w:spacing w:line="360" w:lineRule="auto"/>
        <w:ind w:firstLine="600" w:firstLineChars="200"/>
        <w:rPr>
          <w:color w:val="FF0000"/>
          <w:sz w:val="30"/>
          <w:szCs w:val="30"/>
        </w:rPr>
      </w:pPr>
      <w:r>
        <w:rPr>
          <w:rFonts w:hint="eastAsia" w:eastAsia="仿宋_GB2312"/>
          <w:sz w:val="30"/>
        </w:rPr>
        <w:t>承担科室：</w:t>
      </w:r>
      <w:r>
        <w:rPr>
          <w:rFonts w:hint="eastAsia"/>
          <w:color w:val="FF0000"/>
          <w:sz w:val="30"/>
          <w:szCs w:val="30"/>
        </w:rPr>
        <w:t>＊＊＊＊</w:t>
      </w:r>
    </w:p>
    <w:p>
      <w:pPr>
        <w:spacing w:line="360" w:lineRule="auto"/>
        <w:ind w:firstLine="600" w:firstLineChars="200"/>
        <w:rPr>
          <w:color w:val="FF0000"/>
          <w:sz w:val="30"/>
          <w:szCs w:val="30"/>
        </w:rPr>
      </w:pPr>
      <w:r>
        <w:rPr>
          <w:rFonts w:hint="eastAsia" w:eastAsia="仿宋_GB2312"/>
          <w:sz w:val="30"/>
        </w:rPr>
        <w:t>联系电话：</w:t>
      </w:r>
      <w:r>
        <w:rPr>
          <w:rFonts w:hint="eastAsia"/>
          <w:color w:val="FF0000"/>
          <w:sz w:val="30"/>
          <w:szCs w:val="30"/>
        </w:rPr>
        <w:t>＊＊＊＊</w:t>
      </w:r>
    </w:p>
    <w:p>
      <w:pPr>
        <w:spacing w:line="360" w:lineRule="auto"/>
        <w:ind w:firstLine="600" w:firstLineChars="200"/>
        <w:rPr>
          <w:rFonts w:hint="default" w:eastAsia="仿宋_GB2312"/>
          <w:sz w:val="30"/>
          <w:lang w:val="en-US" w:eastAsia="zh-CN"/>
        </w:rPr>
      </w:pPr>
      <w:r>
        <w:rPr>
          <w:rFonts w:hint="eastAsia" w:eastAsia="仿宋_GB2312"/>
          <w:sz w:val="30"/>
          <w:lang w:val="en-US" w:eastAsia="zh-CN"/>
        </w:rPr>
        <w:t>组长单位：（如有，请填写）</w:t>
      </w:r>
    </w:p>
    <w:p>
      <w:pPr>
        <w:spacing w:line="360" w:lineRule="auto"/>
        <w:ind w:firstLine="600" w:firstLineChars="200"/>
        <w:rPr>
          <w:rFonts w:hint="eastAsia" w:eastAsia="楷体_GB2312"/>
          <w:sz w:val="30"/>
          <w:szCs w:val="30"/>
          <w:lang w:eastAsia="zh-CN"/>
        </w:rPr>
      </w:pPr>
      <w:r>
        <w:rPr>
          <w:rFonts w:hint="eastAsia" w:eastAsia="仿宋_GB2312"/>
          <w:sz w:val="30"/>
        </w:rPr>
        <w:t>参加单位：</w:t>
      </w:r>
      <w:r>
        <w:rPr>
          <w:rFonts w:hint="eastAsia"/>
          <w:color w:val="FF0000"/>
          <w:sz w:val="30"/>
          <w:szCs w:val="30"/>
        </w:rPr>
        <w:t>＊＊</w:t>
      </w:r>
      <w:r>
        <w:rPr>
          <w:rFonts w:hint="eastAsia" w:eastAsia="楷体_GB2312"/>
          <w:sz w:val="30"/>
          <w:szCs w:val="30"/>
        </w:rPr>
        <w:t>医院</w:t>
      </w:r>
      <w:r>
        <w:rPr>
          <w:rFonts w:hint="eastAsia" w:eastAsia="楷体_GB2312"/>
          <w:sz w:val="30"/>
          <w:szCs w:val="30"/>
          <w:lang w:eastAsia="zh-CN"/>
        </w:rPr>
        <w:t>（</w:t>
      </w:r>
      <w:r>
        <w:rPr>
          <w:rFonts w:hint="eastAsia" w:eastAsia="楷体_GB2312"/>
          <w:sz w:val="30"/>
          <w:szCs w:val="30"/>
          <w:lang w:val="en-US" w:eastAsia="zh-CN"/>
        </w:rPr>
        <w:t>如有，请填写</w:t>
      </w:r>
      <w:r>
        <w:rPr>
          <w:rFonts w:hint="eastAsia" w:eastAsia="楷体_GB2312"/>
          <w:sz w:val="30"/>
          <w:szCs w:val="30"/>
          <w:lang w:eastAsia="zh-CN"/>
        </w:rPr>
        <w:t>）</w:t>
      </w:r>
    </w:p>
    <w:p>
      <w:pPr>
        <w:spacing w:line="360" w:lineRule="auto"/>
        <w:ind w:left="630" w:leftChars="300" w:firstLine="0"/>
        <w:rPr>
          <w:rFonts w:hint="eastAsia" w:eastAsia="楷体_GB2312"/>
          <w:color w:val="FF0000"/>
          <w:sz w:val="30"/>
          <w:szCs w:val="30"/>
          <w:lang w:val="en-US" w:eastAsia="zh-CN"/>
        </w:rPr>
      </w:pPr>
      <w:r>
        <w:rPr>
          <w:rFonts w:hint="eastAsia" w:eastAsia="仿宋_GB2312"/>
          <w:sz w:val="30"/>
        </w:rPr>
        <w:t>研究年限：</w:t>
      </w:r>
      <w:r>
        <w:rPr>
          <w:rFonts w:hint="eastAsia" w:eastAsia="楷体_GB2312"/>
          <w:sz w:val="30"/>
          <w:szCs w:val="30"/>
          <w:lang w:val="en-US" w:eastAsia="zh-CN"/>
        </w:rPr>
        <w:t xml:space="preserve"> </w:t>
      </w:r>
      <w:r>
        <w:rPr>
          <w:rFonts w:hint="eastAsia" w:eastAsia="楷体_GB2312"/>
          <w:color w:val="FF0000"/>
          <w:sz w:val="30"/>
          <w:szCs w:val="30"/>
          <w:lang w:val="en-US" w:eastAsia="zh-CN"/>
        </w:rPr>
        <w:t>(提示：开始时间应在伦理审查批准之后，建议为申请伦理时间点后推一个月)</w:t>
      </w:r>
    </w:p>
    <w:p>
      <w:pPr>
        <w:spacing w:line="360" w:lineRule="auto"/>
        <w:ind w:left="630" w:leftChars="300" w:firstLine="0"/>
        <w:rPr>
          <w:rFonts w:hint="eastAsia" w:eastAsia="楷体_GB2312"/>
          <w:sz w:val="30"/>
          <w:szCs w:val="30"/>
        </w:rPr>
      </w:pPr>
      <w:r>
        <w:rPr>
          <w:rFonts w:hint="eastAsia"/>
          <w:color w:val="FF0000"/>
          <w:sz w:val="30"/>
          <w:szCs w:val="30"/>
        </w:rPr>
        <w:t>＊＊＊＊</w:t>
      </w:r>
      <w:r>
        <w:rPr>
          <w:rFonts w:hint="eastAsia" w:eastAsia="楷体_GB2312"/>
          <w:color w:val="000000" w:themeColor="text1"/>
          <w:sz w:val="30"/>
          <w:szCs w:val="30"/>
          <w14:textFill>
            <w14:solidFill>
              <w14:schemeClr w14:val="tx1"/>
            </w14:solidFill>
          </w14:textFill>
        </w:rPr>
        <w:t>年</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月</w:t>
      </w:r>
      <w:r>
        <w:rPr>
          <w:rFonts w:hint="eastAsia" w:eastAsia="楷体_GB2312"/>
          <w:color w:val="000000" w:themeColor="text1"/>
          <w:sz w:val="30"/>
          <w:szCs w:val="30"/>
          <w:lang w:val="en-US" w:eastAsia="zh-CN"/>
          <w14:textFill>
            <w14:solidFill>
              <w14:schemeClr w14:val="tx1"/>
            </w14:solidFill>
          </w14:textFill>
        </w:rPr>
        <w:t xml:space="preserve"> </w:t>
      </w:r>
      <w:r>
        <w:rPr>
          <w:rFonts w:hint="eastAsia" w:eastAsia="楷体_GB2312"/>
          <w:color w:val="000000" w:themeColor="text1"/>
          <w:sz w:val="30"/>
          <w:szCs w:val="30"/>
          <w:lang w:eastAsia="zh-CN"/>
          <w14:textFill>
            <w14:solidFill>
              <w14:schemeClr w14:val="tx1"/>
            </w14:solidFill>
          </w14:textFill>
        </w:rPr>
        <w:t>——</w:t>
      </w:r>
      <w:r>
        <w:rPr>
          <w:rFonts w:eastAsia="楷体_GB2312"/>
          <w:color w:val="000000" w:themeColor="text1"/>
          <w:sz w:val="30"/>
          <w:szCs w:val="30"/>
          <w14:textFill>
            <w14:solidFill>
              <w14:schemeClr w14:val="tx1"/>
            </w14:solidFill>
          </w14:textFill>
        </w:rPr>
        <w:t xml:space="preserve"> </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年</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月</w:t>
      </w:r>
    </w:p>
    <w:p>
      <w:pPr>
        <w:spacing w:line="360" w:lineRule="auto"/>
        <w:ind w:firstLine="555"/>
        <w:rPr>
          <w:rFonts w:eastAsia="仿宋_GB2312"/>
          <w:sz w:val="30"/>
        </w:rPr>
      </w:pPr>
      <w:r>
        <w:rPr>
          <w:rFonts w:hint="eastAsia" w:eastAsia="仿宋_GB2312"/>
          <w:sz w:val="30"/>
        </w:rPr>
        <w:t>版本号：</w:t>
      </w:r>
      <w:r>
        <w:rPr>
          <w:color w:val="FF0000"/>
          <w:sz w:val="30"/>
          <w:szCs w:val="30"/>
        </w:rPr>
        <w:t>V1.0</w:t>
      </w:r>
    </w:p>
    <w:p>
      <w:pPr>
        <w:spacing w:line="360" w:lineRule="auto"/>
        <w:ind w:firstLine="555"/>
        <w:rPr>
          <w:rFonts w:hint="eastAsia" w:eastAsia="楷体_GB2312"/>
          <w:sz w:val="30"/>
          <w:szCs w:val="30"/>
        </w:rPr>
      </w:pPr>
      <w:r>
        <w:rPr>
          <w:rFonts w:hint="eastAsia" w:eastAsia="仿宋_GB2312"/>
          <w:sz w:val="30"/>
        </w:rPr>
        <w:t>版本日期：</w:t>
      </w:r>
      <w:r>
        <w:rPr>
          <w:rFonts w:hint="eastAsia"/>
          <w:color w:val="FF0000"/>
          <w:sz w:val="30"/>
          <w:szCs w:val="30"/>
        </w:rPr>
        <w:t>＊＊＊＊</w:t>
      </w:r>
      <w:r>
        <w:rPr>
          <w:rFonts w:hint="eastAsia" w:eastAsia="楷体_GB2312"/>
          <w:sz w:val="30"/>
          <w:szCs w:val="30"/>
        </w:rPr>
        <w:t>年</w:t>
      </w:r>
      <w:r>
        <w:rPr>
          <w:rFonts w:hint="eastAsia"/>
          <w:color w:val="FF0000"/>
          <w:sz w:val="30"/>
          <w:szCs w:val="30"/>
        </w:rPr>
        <w:t>＊＊</w:t>
      </w:r>
      <w:r>
        <w:rPr>
          <w:rFonts w:hint="eastAsia" w:eastAsia="楷体_GB2312"/>
          <w:sz w:val="30"/>
          <w:szCs w:val="30"/>
        </w:rPr>
        <w:t>月</w:t>
      </w:r>
      <w:r>
        <w:rPr>
          <w:rFonts w:hint="eastAsia"/>
          <w:color w:val="FF0000"/>
          <w:sz w:val="30"/>
          <w:szCs w:val="30"/>
        </w:rPr>
        <w:t>＊＊</w:t>
      </w:r>
      <w:r>
        <w:rPr>
          <w:rFonts w:hint="eastAsia" w:eastAsia="楷体_GB2312"/>
          <w:sz w:val="30"/>
          <w:szCs w:val="30"/>
        </w:rPr>
        <w:t>日</w:t>
      </w:r>
    </w:p>
    <w:p>
      <w:pPr>
        <w:spacing w:line="360" w:lineRule="auto"/>
        <w:ind w:firstLine="555"/>
        <w:jc w:val="left"/>
        <w:rPr>
          <w:rFonts w:hint="eastAsia" w:ascii="宋体" w:hAnsi="宋体" w:cs="宋体"/>
          <w:b/>
          <w:sz w:val="28"/>
          <w:szCs w:val="28"/>
        </w:rPr>
      </w:pPr>
    </w:p>
    <w:p>
      <w:pPr>
        <w:spacing w:line="360" w:lineRule="auto"/>
        <w:jc w:val="center"/>
        <w:rPr>
          <w:rFonts w:hint="eastAsia" w:eastAsia="宋体"/>
          <w:sz w:val="28"/>
          <w:szCs w:val="28"/>
          <w:lang w:eastAsia="zh-CN"/>
        </w:rPr>
      </w:pPr>
      <w:r>
        <w:rPr>
          <w:rFonts w:hint="eastAsia"/>
          <w:b/>
          <w:bCs/>
          <w:color w:val="FF0000"/>
          <w:sz w:val="28"/>
          <w:szCs w:val="28"/>
          <w:lang w:eastAsia="zh-CN"/>
        </w:rPr>
        <w:t>（红色字体为提示性语句，提交正式版时请删除）</w:t>
      </w:r>
    </w:p>
    <w:p>
      <w:pPr>
        <w:spacing w:line="480" w:lineRule="auto"/>
        <w:jc w:val="center"/>
        <w:rPr>
          <w:rFonts w:hint="eastAsia" w:ascii="宋体" w:hAnsi="宋体" w:cs="宋体"/>
          <w:b/>
          <w:sz w:val="28"/>
          <w:szCs w:val="28"/>
        </w:rPr>
      </w:pPr>
    </w:p>
    <w:p>
      <w:pPr>
        <w:spacing w:line="480" w:lineRule="auto"/>
        <w:jc w:val="center"/>
        <w:rPr>
          <w:rFonts w:hint="eastAsia" w:ascii="宋体" w:hAnsi="宋体" w:cs="宋体"/>
          <w:b/>
          <w:sz w:val="28"/>
          <w:szCs w:val="28"/>
        </w:rPr>
      </w:pPr>
      <w:r>
        <w:rPr>
          <w:rFonts w:hint="eastAsia" w:ascii="宋体" w:hAnsi="宋体" w:cs="宋体"/>
          <w:b/>
          <w:sz w:val="28"/>
          <w:szCs w:val="28"/>
        </w:rPr>
        <w:t>方  案  摘  要</w:t>
      </w:r>
    </w:p>
    <w:tbl>
      <w:tblPr>
        <w:tblStyle w:val="10"/>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7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1876" w:type="dxa"/>
            <w:noWrap w:val="0"/>
            <w:vAlign w:val="top"/>
          </w:tcPr>
          <w:p>
            <w:pPr>
              <w:spacing w:before="170" w:beforeLines="50" w:line="480" w:lineRule="auto"/>
              <w:jc w:val="left"/>
              <w:rPr>
                <w:rFonts w:hint="eastAsia" w:ascii="宋体" w:hAnsi="宋体" w:cs="宋体"/>
                <w:b/>
                <w:kern w:val="0"/>
                <w:sz w:val="24"/>
              </w:rPr>
            </w:pPr>
            <w:r>
              <w:rPr>
                <w:rFonts w:hint="eastAsia" w:ascii="宋体" w:hAnsi="宋体" w:cs="宋体"/>
                <w:b/>
                <w:kern w:val="0"/>
                <w:sz w:val="24"/>
              </w:rPr>
              <w:t>研究设计</w:t>
            </w:r>
          </w:p>
          <w:p>
            <w:pPr>
              <w:spacing w:line="480" w:lineRule="auto"/>
              <w:jc w:val="left"/>
              <w:rPr>
                <w:rFonts w:hint="eastAsia" w:ascii="宋体" w:hAnsi="宋体" w:cs="宋体"/>
                <w:b/>
                <w:sz w:val="24"/>
              </w:rPr>
            </w:pPr>
            <w:r>
              <w:rPr>
                <w:rFonts w:hint="eastAsia" w:ascii="宋体" w:hAnsi="宋体" w:cs="宋体"/>
                <w:b/>
                <w:kern w:val="0"/>
                <w:sz w:val="24"/>
              </w:rPr>
              <w:t>(可多选)</w:t>
            </w:r>
          </w:p>
        </w:tc>
        <w:tc>
          <w:tcPr>
            <w:tcW w:w="7298" w:type="dxa"/>
            <w:noWrap w:val="0"/>
            <w:vAlign w:val="center"/>
          </w:tcPr>
          <w:p>
            <w:pPr>
              <w:spacing w:line="480" w:lineRule="auto"/>
              <w:rPr>
                <w:rFonts w:hint="eastAsia" w:ascii="宋体" w:hAnsi="宋体" w:cs="宋体"/>
                <w:color w:val="000000"/>
                <w:spacing w:val="2"/>
                <w:sz w:val="24"/>
              </w:rPr>
            </w:pPr>
            <w:r>
              <w:rPr>
                <w:rFonts w:hint="eastAsia" w:ascii="宋体" w:hAnsi="宋体" w:cs="宋体"/>
                <w:color w:val="000000"/>
                <w:spacing w:val="2"/>
                <w:sz w:val="24"/>
              </w:rPr>
              <w:t xml:space="preserve">□病例对照研究       □队列研究       □横断面研究     </w:t>
            </w:r>
          </w:p>
          <w:p>
            <w:pPr>
              <w:spacing w:line="480" w:lineRule="auto"/>
              <w:rPr>
                <w:rFonts w:hint="eastAsia" w:ascii="宋体" w:hAnsi="宋体" w:cs="宋体"/>
                <w:color w:val="000000"/>
                <w:spacing w:val="2"/>
                <w:sz w:val="24"/>
              </w:rPr>
            </w:pPr>
            <w:r>
              <w:rPr>
                <w:rFonts w:hint="eastAsia" w:ascii="宋体" w:hAnsi="宋体" w:cs="宋体"/>
                <w:color w:val="000000"/>
                <w:spacing w:val="2"/>
                <w:sz w:val="24"/>
              </w:rPr>
              <w:t>□随机对照研究       □应用盲法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trPr>
        <w:tc>
          <w:tcPr>
            <w:tcW w:w="1876" w:type="dxa"/>
            <w:noWrap w:val="0"/>
            <w:vAlign w:val="top"/>
          </w:tcPr>
          <w:p>
            <w:pPr>
              <w:spacing w:line="480" w:lineRule="auto"/>
              <w:ind w:left="241" w:hanging="240" w:hangingChars="100"/>
              <w:rPr>
                <w:rFonts w:hint="eastAsia" w:ascii="宋体" w:hAnsi="宋体" w:cs="宋体"/>
                <w:b/>
                <w:sz w:val="24"/>
              </w:rPr>
            </w:pPr>
            <w:r>
              <w:rPr>
                <w:rFonts w:hint="eastAsia" w:ascii="宋体" w:hAnsi="宋体" w:cs="宋体"/>
                <w:b/>
                <w:sz w:val="24"/>
              </w:rPr>
              <w:t>研究类型       （请根据项目类型勾选）</w:t>
            </w:r>
          </w:p>
        </w:tc>
        <w:tc>
          <w:tcPr>
            <w:tcW w:w="7298" w:type="dxa"/>
            <w:noWrap w:val="0"/>
            <w:vAlign w:val="center"/>
          </w:tcPr>
          <w:p>
            <w:pPr>
              <w:widowControl/>
              <w:spacing w:line="480" w:lineRule="auto"/>
              <w:rPr>
                <w:rFonts w:hint="eastAsia" w:ascii="宋体" w:hAnsi="宋体" w:cs="宋体"/>
                <w:color w:val="000000"/>
                <w:kern w:val="0"/>
                <w:sz w:val="24"/>
              </w:rPr>
            </w:pPr>
            <w:r>
              <w:rPr>
                <w:rFonts w:hint="eastAsia" w:ascii="宋体" w:hAnsi="宋体" w:cs="宋体"/>
                <w:sz w:val="24"/>
              </w:rPr>
              <w:t>□</w:t>
            </w:r>
            <w:r>
              <w:rPr>
                <w:rFonts w:hint="eastAsia" w:ascii="宋体" w:hAnsi="宋体" w:cs="宋体"/>
                <w:color w:val="000000"/>
                <w:kern w:val="0"/>
                <w:sz w:val="24"/>
              </w:rPr>
              <w:t xml:space="preserve"> 伴随诊断试剂盒研究</w:t>
            </w:r>
          </w:p>
          <w:p>
            <w:pPr>
              <w:widowControl/>
              <w:spacing w:line="480" w:lineRule="auto"/>
              <w:rPr>
                <w:rFonts w:hint="eastAsia" w:ascii="宋体" w:hAnsi="宋体" w:cs="宋体"/>
                <w:color w:val="000000"/>
                <w:kern w:val="0"/>
                <w:sz w:val="24"/>
              </w:rPr>
            </w:pPr>
            <w:r>
              <w:rPr>
                <w:rFonts w:hint="eastAsia" w:ascii="宋体" w:hAnsi="宋体" w:cs="宋体"/>
                <w:color w:val="000000"/>
                <w:kern w:val="0"/>
                <w:sz w:val="24"/>
              </w:rPr>
              <w:t>□ 既往临床数据回顾性研究</w:t>
            </w:r>
          </w:p>
          <w:p>
            <w:pPr>
              <w:widowControl/>
              <w:spacing w:line="480" w:lineRule="auto"/>
              <w:rPr>
                <w:rFonts w:hint="eastAsia" w:ascii="宋体" w:hAnsi="宋体" w:cs="宋体"/>
                <w:color w:val="000000"/>
                <w:kern w:val="0"/>
                <w:sz w:val="24"/>
              </w:rPr>
            </w:pPr>
            <w:r>
              <w:rPr>
                <w:rFonts w:hint="eastAsia" w:ascii="宋体" w:hAnsi="宋体" w:cs="宋体"/>
                <w:color w:val="000000"/>
                <w:kern w:val="0"/>
                <w:sz w:val="24"/>
              </w:rPr>
              <w:t>□ 既往临床标本回顾性研究</w:t>
            </w:r>
          </w:p>
          <w:p>
            <w:pPr>
              <w:widowControl/>
              <w:spacing w:line="480" w:lineRule="auto"/>
              <w:rPr>
                <w:rFonts w:hint="eastAsia" w:ascii="宋体" w:hAnsi="宋体" w:cs="宋体"/>
                <w:color w:val="000000"/>
                <w:kern w:val="0"/>
                <w:sz w:val="24"/>
              </w:rPr>
            </w:pPr>
            <w:r>
              <w:rPr>
                <w:rFonts w:hint="eastAsia" w:ascii="宋体" w:hAnsi="宋体" w:cs="宋体"/>
                <w:color w:val="000000"/>
                <w:kern w:val="0"/>
                <w:sz w:val="24"/>
              </w:rPr>
              <w:t>□ 建立标本库研究</w:t>
            </w:r>
          </w:p>
          <w:p>
            <w:pPr>
              <w:widowControl/>
              <w:spacing w:line="480" w:lineRule="auto"/>
              <w:rPr>
                <w:rFonts w:hint="eastAsia" w:ascii="宋体" w:hAnsi="宋体" w:cs="宋体"/>
                <w:color w:val="000000"/>
                <w:kern w:val="0"/>
                <w:sz w:val="24"/>
              </w:rPr>
            </w:pPr>
            <w:r>
              <w:rPr>
                <w:rFonts w:hint="eastAsia" w:ascii="宋体" w:hAnsi="宋体" w:cs="宋体"/>
                <w:color w:val="000000"/>
                <w:kern w:val="0"/>
                <w:sz w:val="24"/>
              </w:rPr>
              <w:t>□ 建立队列研究</w:t>
            </w:r>
          </w:p>
          <w:p>
            <w:pPr>
              <w:widowControl/>
              <w:spacing w:line="480" w:lineRule="auto"/>
              <w:rPr>
                <w:rFonts w:hint="eastAsia" w:ascii="宋体" w:hAnsi="宋体" w:cs="宋体"/>
                <w:color w:val="000000"/>
                <w:kern w:val="0"/>
                <w:sz w:val="24"/>
              </w:rPr>
            </w:pPr>
            <w:r>
              <w:rPr>
                <w:rFonts w:hint="eastAsia" w:ascii="宋体" w:hAnsi="宋体" w:cs="宋体"/>
                <w:color w:val="000000"/>
                <w:kern w:val="0"/>
                <w:sz w:val="24"/>
              </w:rPr>
              <w:t>□ Ⅰ类临床新技术（安全性、有效性确切，技术难度低、几乎不存在伦理风险的医疗技术）</w:t>
            </w:r>
          </w:p>
          <w:p>
            <w:pPr>
              <w:widowControl/>
              <w:spacing w:line="480" w:lineRule="auto"/>
              <w:rPr>
                <w:rFonts w:hint="eastAsia" w:ascii="宋体" w:hAnsi="宋体" w:cs="宋体"/>
                <w:sz w:val="24"/>
              </w:rPr>
            </w:pPr>
            <w:r>
              <w:rPr>
                <w:rFonts w:hint="eastAsia" w:ascii="宋体" w:hAnsi="宋体" w:cs="宋体"/>
                <w:sz w:val="24"/>
              </w:rPr>
              <w:t>□ 既往个案病例报道</w:t>
            </w:r>
          </w:p>
          <w:p>
            <w:pPr>
              <w:widowControl/>
              <w:spacing w:line="480" w:lineRule="auto"/>
              <w:rPr>
                <w:rFonts w:hint="eastAsia" w:ascii="宋体" w:hAnsi="宋体" w:cs="宋体"/>
                <w:sz w:val="24"/>
              </w:rPr>
            </w:pPr>
            <w:r>
              <w:rPr>
                <w:rFonts w:hint="eastAsia" w:ascii="宋体" w:hAnsi="宋体" w:cs="宋体"/>
                <w:sz w:val="24"/>
              </w:rPr>
              <w:t>□ 非植入性医疗器械研究（面罩、牙垫等）</w:t>
            </w:r>
          </w:p>
          <w:p>
            <w:pPr>
              <w:widowControl/>
              <w:spacing w:line="480" w:lineRule="auto"/>
              <w:rPr>
                <w:rFonts w:hint="eastAsia" w:ascii="宋体" w:hAnsi="宋体" w:cs="宋体"/>
                <w:sz w:val="24"/>
              </w:rPr>
            </w:pPr>
            <w:r>
              <w:rPr>
                <w:rFonts w:hint="eastAsia" w:ascii="宋体" w:hAnsi="宋体" w:cs="宋体"/>
                <w:sz w:val="24"/>
              </w:rPr>
              <w:t>□ 其他（研究者判定，请说明：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76" w:type="dxa"/>
            <w:noWrap w:val="0"/>
            <w:vAlign w:val="top"/>
          </w:tcPr>
          <w:p>
            <w:pPr>
              <w:autoSpaceDE w:val="0"/>
              <w:autoSpaceDN w:val="0"/>
              <w:adjustRightInd w:val="0"/>
              <w:spacing w:line="480" w:lineRule="auto"/>
              <w:jc w:val="center"/>
              <w:rPr>
                <w:rFonts w:hint="eastAsia" w:ascii="宋体" w:hAnsi="宋体" w:cs="宋体"/>
                <w:b/>
                <w:sz w:val="24"/>
              </w:rPr>
            </w:pPr>
            <w:r>
              <w:rPr>
                <w:rFonts w:hint="eastAsia" w:ascii="宋体" w:hAnsi="宋体" w:cs="宋体"/>
                <w:b/>
                <w:sz w:val="24"/>
              </w:rPr>
              <w:t>病例总数</w:t>
            </w:r>
          </w:p>
        </w:tc>
        <w:tc>
          <w:tcPr>
            <w:tcW w:w="7298" w:type="dxa"/>
            <w:noWrap w:val="0"/>
            <w:vAlign w:val="center"/>
          </w:tcPr>
          <w:p>
            <w:pPr>
              <w:autoSpaceDE w:val="0"/>
              <w:autoSpaceDN w:val="0"/>
              <w:adjustRightInd w:val="0"/>
              <w:spacing w:line="480" w:lineRule="auto"/>
              <w:ind w:left="23" w:leftChars="11"/>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76" w:type="dxa"/>
            <w:noWrap w:val="0"/>
            <w:vAlign w:val="top"/>
          </w:tcPr>
          <w:p>
            <w:pPr>
              <w:autoSpaceDE w:val="0"/>
              <w:autoSpaceDN w:val="0"/>
              <w:adjustRightInd w:val="0"/>
              <w:spacing w:line="480" w:lineRule="auto"/>
              <w:jc w:val="center"/>
              <w:rPr>
                <w:rFonts w:hint="eastAsia" w:ascii="宋体" w:hAnsi="宋体" w:cs="宋体"/>
                <w:b/>
                <w:sz w:val="24"/>
              </w:rPr>
            </w:pPr>
            <w:r>
              <w:rPr>
                <w:rFonts w:hint="eastAsia" w:ascii="宋体" w:hAnsi="宋体" w:cs="宋体"/>
                <w:b/>
                <w:sz w:val="24"/>
              </w:rPr>
              <w:t>风险/受益分析</w:t>
            </w:r>
          </w:p>
        </w:tc>
        <w:tc>
          <w:tcPr>
            <w:tcW w:w="7298" w:type="dxa"/>
            <w:noWrap w:val="0"/>
            <w:vAlign w:val="center"/>
          </w:tcPr>
          <w:p>
            <w:pPr>
              <w:spacing w:line="480" w:lineRule="auto"/>
              <w:rPr>
                <w:rFonts w:hint="eastAsia"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6" w:type="dxa"/>
            <w:noWrap w:val="0"/>
            <w:vAlign w:val="top"/>
          </w:tcPr>
          <w:p>
            <w:pPr>
              <w:autoSpaceDE w:val="0"/>
              <w:autoSpaceDN w:val="0"/>
              <w:adjustRightInd w:val="0"/>
              <w:spacing w:line="480" w:lineRule="auto"/>
              <w:jc w:val="center"/>
              <w:rPr>
                <w:rFonts w:hint="eastAsia" w:ascii="宋体" w:hAnsi="宋体" w:cs="宋体"/>
                <w:b/>
                <w:sz w:val="24"/>
              </w:rPr>
            </w:pPr>
            <w:r>
              <w:rPr>
                <w:rFonts w:hint="eastAsia" w:ascii="宋体" w:hAnsi="宋体" w:cs="宋体"/>
                <w:b/>
                <w:sz w:val="24"/>
              </w:rPr>
              <w:t>风险判断</w:t>
            </w:r>
          </w:p>
        </w:tc>
        <w:tc>
          <w:tcPr>
            <w:tcW w:w="7298" w:type="dxa"/>
            <w:noWrap w:val="0"/>
            <w:vAlign w:val="top"/>
          </w:tcPr>
          <w:p>
            <w:pPr>
              <w:spacing w:line="480" w:lineRule="auto"/>
              <w:rPr>
                <w:rFonts w:hint="eastAsia" w:ascii="宋体" w:hAnsi="宋体" w:cs="宋体"/>
                <w:sz w:val="24"/>
              </w:rPr>
            </w:pPr>
            <w:r>
              <w:rPr>
                <w:rFonts w:hint="eastAsia" w:ascii="宋体" w:hAnsi="宋体" w:cs="宋体"/>
                <w:sz w:val="24"/>
              </w:rPr>
              <w:t xml:space="preserve">□不大于最小风险   □大于最小风险 </w:t>
            </w:r>
          </w:p>
          <w:p>
            <w:pPr>
              <w:spacing w:line="480" w:lineRule="auto"/>
              <w:rPr>
                <w:rFonts w:hint="eastAsia" w:ascii="宋体" w:hAnsi="宋体" w:cs="宋体"/>
                <w:sz w:val="24"/>
              </w:rPr>
            </w:pPr>
            <w:r>
              <w:rPr>
                <w:rFonts w:hint="eastAsia" w:ascii="宋体" w:hAnsi="宋体" w:cs="宋体"/>
                <w:sz w:val="24"/>
              </w:rPr>
              <w:t>最小风险：指试验中预期风险的可能性和程度不大于日常生活、或进行常规体格检查或心理测试的风险</w:t>
            </w:r>
          </w:p>
        </w:tc>
      </w:tr>
    </w:tbl>
    <w:p>
      <w:pPr>
        <w:spacing w:line="360" w:lineRule="exact"/>
        <w:rPr>
          <w:rFonts w:hint="eastAsia" w:ascii="宋体" w:hAnsi="宋体" w:cs="宋体"/>
          <w:sz w:val="22"/>
          <w:szCs w:val="22"/>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一、研究背景</w:t>
      </w:r>
    </w:p>
    <w:p>
      <w:pPr>
        <w:spacing w:line="360" w:lineRule="auto"/>
        <w:rPr>
          <w:rFonts w:hint="eastAsia" w:ascii="宋体" w:hAnsi="宋体" w:cs="宋体"/>
          <w:color w:val="FF0000"/>
          <w:sz w:val="24"/>
        </w:rPr>
      </w:pPr>
      <w:r>
        <w:rPr>
          <w:rFonts w:hint="eastAsia" w:ascii="宋体" w:hAnsi="宋体" w:cs="宋体"/>
          <w:color w:val="FF0000"/>
          <w:sz w:val="24"/>
        </w:rPr>
        <w:t>阐述本项目的国内外研究现状，选题的价值和意义。</w:t>
      </w:r>
    </w:p>
    <w:p>
      <w:pPr>
        <w:spacing w:line="360" w:lineRule="auto"/>
        <w:rPr>
          <w:rFonts w:hint="eastAsia" w:ascii="宋体" w:hAnsi="宋体" w:cs="宋体"/>
          <w:color w:val="FF0000"/>
          <w:sz w:val="24"/>
        </w:rPr>
      </w:pPr>
    </w:p>
    <w:p>
      <w:pPr>
        <w:spacing w:line="360" w:lineRule="auto"/>
        <w:rPr>
          <w:rFonts w:hint="eastAsia" w:ascii="宋体" w:hAnsi="宋体" w:cs="宋体"/>
          <w:sz w:val="24"/>
        </w:rPr>
      </w:pPr>
      <w:r>
        <w:rPr>
          <w:rFonts w:hint="eastAsia" w:ascii="宋体" w:hAnsi="宋体" w:cs="宋体"/>
          <w:sz w:val="24"/>
        </w:rPr>
        <w:t>二、研究目的</w:t>
      </w:r>
    </w:p>
    <w:p>
      <w:pPr>
        <w:spacing w:line="360" w:lineRule="auto"/>
        <w:rPr>
          <w:rFonts w:hint="eastAsia" w:ascii="宋体" w:hAnsi="宋体" w:cs="宋体"/>
          <w:sz w:val="24"/>
        </w:rPr>
      </w:pPr>
      <w:r>
        <w:rPr>
          <w:rFonts w:hint="eastAsia" w:ascii="宋体" w:hAnsi="宋体" w:cs="宋体"/>
          <w:sz w:val="24"/>
        </w:rPr>
        <w:t>1. 主要目的：</w:t>
      </w:r>
      <w:r>
        <w:rPr>
          <w:rFonts w:hint="eastAsia" w:ascii="宋体" w:hAnsi="宋体" w:cs="宋体"/>
          <w:color w:val="FF0000"/>
          <w:sz w:val="24"/>
        </w:rPr>
        <w:t>＊＊＊＊</w:t>
      </w:r>
    </w:p>
    <w:p>
      <w:pPr>
        <w:spacing w:line="360" w:lineRule="auto"/>
        <w:rPr>
          <w:rFonts w:hint="eastAsia" w:ascii="宋体" w:hAnsi="宋体" w:cs="宋体"/>
          <w:color w:val="FF0000"/>
          <w:sz w:val="24"/>
        </w:rPr>
      </w:pPr>
      <w:r>
        <w:rPr>
          <w:rFonts w:hint="eastAsia" w:ascii="宋体" w:hAnsi="宋体" w:cs="宋体"/>
          <w:sz w:val="24"/>
        </w:rPr>
        <w:t>2. 次要目的：</w:t>
      </w:r>
      <w:r>
        <w:rPr>
          <w:rFonts w:hint="eastAsia" w:ascii="宋体" w:hAnsi="宋体" w:cs="宋体"/>
          <w:color w:val="FF0000"/>
          <w:sz w:val="24"/>
        </w:rPr>
        <w:t>＊＊＊＊</w:t>
      </w:r>
    </w:p>
    <w:p>
      <w:pPr>
        <w:spacing w:line="360" w:lineRule="auto"/>
        <w:rPr>
          <w:rFonts w:hint="eastAsia" w:ascii="宋体" w:hAnsi="宋体" w:cs="宋体"/>
          <w:color w:val="FF0000"/>
          <w:sz w:val="24"/>
        </w:rPr>
      </w:pPr>
    </w:p>
    <w:p>
      <w:pPr>
        <w:spacing w:line="360" w:lineRule="auto"/>
        <w:rPr>
          <w:rFonts w:hint="eastAsia" w:ascii="宋体" w:hAnsi="宋体" w:cs="宋体"/>
          <w:sz w:val="24"/>
        </w:rPr>
      </w:pPr>
      <w:r>
        <w:rPr>
          <w:rFonts w:hint="eastAsia" w:ascii="宋体" w:hAnsi="宋体" w:cs="宋体"/>
          <w:sz w:val="24"/>
        </w:rPr>
        <w:t>三、研究设计类型、原则与样本来源</w:t>
      </w:r>
    </w:p>
    <w:p>
      <w:pPr>
        <w:spacing w:line="360" w:lineRule="auto"/>
        <w:rPr>
          <w:rFonts w:hint="eastAsia" w:ascii="宋体" w:hAnsi="宋体" w:cs="宋体"/>
          <w:sz w:val="24"/>
        </w:rPr>
      </w:pPr>
      <w:r>
        <w:rPr>
          <w:rFonts w:hint="eastAsia" w:ascii="宋体" w:hAnsi="宋体" w:cs="宋体"/>
          <w:sz w:val="24"/>
        </w:rPr>
        <w:t>1. 研究设计</w:t>
      </w:r>
    </w:p>
    <w:p>
      <w:pPr>
        <w:spacing w:line="360" w:lineRule="auto"/>
        <w:ind w:firstLine="480" w:firstLineChars="200"/>
        <w:rPr>
          <w:rFonts w:hint="eastAsia" w:ascii="宋体" w:hAnsi="宋体" w:cs="宋体"/>
          <w:sz w:val="24"/>
        </w:rPr>
      </w:pPr>
      <w:r>
        <w:rPr>
          <w:rFonts w:hint="eastAsia" w:ascii="宋体" w:hAnsi="宋体" w:cs="宋体"/>
          <w:color w:val="FF0000"/>
          <w:sz w:val="24"/>
        </w:rPr>
        <w:t>说明研究设计的类型、随机化分组方法、研究中心、样本量的计算依据。</w:t>
      </w:r>
    </w:p>
    <w:p>
      <w:pPr>
        <w:spacing w:line="360" w:lineRule="auto"/>
        <w:rPr>
          <w:rFonts w:hint="eastAsia" w:ascii="宋体" w:hAnsi="宋体" w:cs="宋体"/>
          <w:sz w:val="24"/>
        </w:rPr>
      </w:pPr>
      <w:r>
        <w:rPr>
          <w:rFonts w:hint="eastAsia" w:ascii="宋体" w:hAnsi="宋体" w:cs="宋体"/>
          <w:sz w:val="24"/>
        </w:rPr>
        <w:t>2. 病历 /标本的名称、来源、时段、获取、处理与销毁</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四、研究的质量控制与质量保证</w:t>
      </w:r>
      <w:r>
        <w:rPr>
          <w:rFonts w:hint="eastAsia" w:ascii="宋体" w:hAnsi="宋体" w:cs="宋体"/>
          <w:color w:val="FF0000"/>
          <w:sz w:val="24"/>
        </w:rPr>
        <w:t>（根据项目的具体情况确定是否需要此部分内容）</w:t>
      </w:r>
    </w:p>
    <w:p>
      <w:pPr>
        <w:spacing w:line="360" w:lineRule="auto"/>
        <w:ind w:firstLine="480" w:firstLineChars="200"/>
        <w:rPr>
          <w:rFonts w:hint="eastAsia" w:ascii="宋体" w:hAnsi="宋体" w:cs="宋体"/>
          <w:color w:val="FF0000"/>
          <w:sz w:val="24"/>
        </w:rPr>
      </w:pPr>
      <w:r>
        <w:rPr>
          <w:rFonts w:hint="eastAsia" w:ascii="宋体" w:hAnsi="宋体" w:cs="宋体"/>
          <w:color w:val="FF0000"/>
          <w:sz w:val="24"/>
        </w:rPr>
        <w:t>从实验室指标检测、执行相关SOP、研究者培训、受试者依从性、数据收集整理分析、研究的监查等方面阐述研究的质量控制与监督。</w:t>
      </w:r>
    </w:p>
    <w:p>
      <w:pPr>
        <w:spacing w:line="360" w:lineRule="auto"/>
        <w:rPr>
          <w:rFonts w:hint="eastAsia" w:ascii="宋体" w:hAnsi="宋体" w:cs="宋体"/>
          <w:color w:val="FF0000"/>
          <w:sz w:val="24"/>
        </w:rPr>
      </w:pPr>
    </w:p>
    <w:p>
      <w:pPr>
        <w:spacing w:line="360" w:lineRule="auto"/>
        <w:rPr>
          <w:rFonts w:hint="default" w:ascii="宋体" w:hAnsi="宋体" w:eastAsia="宋体" w:cs="宋体"/>
          <w:color w:val="FF0000"/>
          <w:sz w:val="24"/>
          <w:lang w:val="en-US" w:eastAsia="zh-CN"/>
        </w:rPr>
      </w:pPr>
      <w:r>
        <w:rPr>
          <w:rFonts w:hint="eastAsia" w:ascii="宋体" w:hAnsi="宋体" w:cs="宋体"/>
          <w:sz w:val="24"/>
        </w:rPr>
        <w:t>五、临床研究伦理原则与要求</w:t>
      </w:r>
      <w:r>
        <w:rPr>
          <w:rFonts w:hint="eastAsia" w:ascii="宋体" w:hAnsi="宋体" w:cs="宋体"/>
          <w:color w:val="FF0000"/>
          <w:sz w:val="24"/>
          <w:lang w:val="en-US" w:eastAsia="zh-CN"/>
        </w:rPr>
        <w:t>(提示：前瞻非干预性研究请参考段落1 ，回顾性研究请参考段落2 ，提交时只保留其中一段，并删除序号)</w:t>
      </w:r>
    </w:p>
    <w:p>
      <w:pPr>
        <w:widowControl/>
        <w:shd w:val="clear" w:color="auto" w:fill="FFFFFF"/>
        <w:spacing w:after="225" w:line="360" w:lineRule="auto"/>
        <w:ind w:firstLine="0"/>
        <w:jc w:val="left"/>
        <w:rPr>
          <w:rFonts w:hint="eastAsia" w:ascii="宋体" w:hAnsi="宋体" w:cs="宋体"/>
          <w:sz w:val="24"/>
        </w:rPr>
      </w:pPr>
      <w:r>
        <w:rPr>
          <w:rFonts w:hint="eastAsia" w:ascii="宋体" w:hAnsi="宋体" w:cs="宋体"/>
          <w:color w:val="FF0000"/>
          <w:sz w:val="24"/>
          <w:lang w:val="en-US" w:eastAsia="zh-CN"/>
        </w:rPr>
        <w:t>1.</w:t>
      </w:r>
      <w:r>
        <w:rPr>
          <w:rFonts w:hint="eastAsia" w:ascii="宋体" w:hAnsi="宋体" w:cs="宋体"/>
          <w:sz w:val="24"/>
          <w:lang w:val="en-US" w:eastAsia="zh-CN"/>
        </w:rPr>
        <w:t xml:space="preserve">  </w:t>
      </w:r>
      <w:r>
        <w:rPr>
          <w:rFonts w:hint="eastAsia" w:ascii="宋体" w:hAnsi="宋体" w:cs="宋体"/>
          <w:sz w:val="24"/>
        </w:rPr>
        <w:t>临床研究将遵循世界医学大会《赫尔辛基宣言》和</w:t>
      </w:r>
      <w:r>
        <w:rPr>
          <w:rFonts w:hint="eastAsia" w:ascii="宋体" w:hAnsi="宋体" w:cs="宋体"/>
          <w:color w:val="333333"/>
          <w:kern w:val="0"/>
          <w:sz w:val="24"/>
          <w:shd w:val="clear" w:color="auto" w:fill="FFFFFF"/>
          <w:lang w:bidi="ar"/>
        </w:rPr>
        <w:t>中华人民共和国国家卫生和计划生育委员会《涉及人的生物医学研究伦理审查办法》</w:t>
      </w:r>
      <w:r>
        <w:rPr>
          <w:rFonts w:hint="eastAsia" w:ascii="宋体" w:hAnsi="宋体" w:cs="宋体"/>
          <w:sz w:val="24"/>
        </w:rPr>
        <w:t>等相关规定，具体落实知情同意，保护隐私，研究免费与补偿，控制风险，特殊受试者保护和研究相关损害的赔偿原则与要求。在研究开始之前，由</w:t>
      </w:r>
      <w:r>
        <w:rPr>
          <w:rFonts w:hint="eastAsia" w:ascii="宋体" w:hAnsi="宋体" w:cs="宋体"/>
          <w:sz w:val="24"/>
          <w:lang w:eastAsia="zh-CN"/>
        </w:rPr>
        <w:t>伦理审查委员会</w:t>
      </w:r>
      <w:r>
        <w:rPr>
          <w:rFonts w:hint="eastAsia" w:ascii="宋体" w:hAnsi="宋体" w:cs="宋体"/>
          <w:sz w:val="24"/>
        </w:rPr>
        <w:t>批准该试验方案后才实施临床研究。每一位受试者入选本研究前，研究者有责任向受试者或/和其法定代理人完整、全面地介绍本研究的目的、程序和可能的风险，并签署书面知情同意书，应让受试者知道他们参加临床研究完全是自愿的，他们可以拒绝参加或在试验的任何阶段随时退出本研究而不会受到歧视和报复，其医疗待遇与权益不受影响。知情同意书应作为临床研究文件保留备查，切实保护受试者的个人隐私与数据机密性。</w:t>
      </w:r>
    </w:p>
    <w:p>
      <w:pPr>
        <w:widowControl/>
        <w:shd w:val="clear" w:color="auto" w:fill="FFFFFF"/>
        <w:spacing w:after="225" w:line="360" w:lineRule="auto"/>
        <w:ind w:firstLine="0"/>
        <w:jc w:val="left"/>
        <w:rPr>
          <w:rFonts w:hint="eastAsia" w:ascii="宋体" w:hAnsi="宋体" w:cs="宋体"/>
          <w:color w:val="auto"/>
          <w:sz w:val="24"/>
        </w:rPr>
      </w:pPr>
      <w:r>
        <w:rPr>
          <w:rFonts w:hint="eastAsia" w:ascii="宋体" w:hAnsi="宋体" w:cs="宋体"/>
          <w:color w:val="FF0000"/>
          <w:sz w:val="24"/>
          <w:lang w:val="en-US" w:eastAsia="zh-CN"/>
        </w:rPr>
        <w:t xml:space="preserve">2.  </w:t>
      </w:r>
      <w:r>
        <w:rPr>
          <w:rFonts w:hint="eastAsia" w:ascii="宋体" w:hAnsi="宋体" w:cs="宋体"/>
          <w:color w:val="auto"/>
          <w:sz w:val="24"/>
          <w:lang w:eastAsia="zh-CN"/>
        </w:rPr>
        <w:t>本</w:t>
      </w:r>
      <w:r>
        <w:rPr>
          <w:rFonts w:hint="eastAsia" w:ascii="宋体" w:hAnsi="宋体" w:cs="宋体"/>
          <w:color w:val="auto"/>
          <w:sz w:val="24"/>
        </w:rPr>
        <w:t>临床研究将遵循世界医学大会《赫尔辛基宣言》和</w:t>
      </w:r>
      <w:r>
        <w:rPr>
          <w:rFonts w:hint="eastAsia" w:ascii="宋体" w:hAnsi="宋体" w:cs="宋体"/>
          <w:color w:val="333333"/>
          <w:kern w:val="0"/>
          <w:sz w:val="24"/>
          <w:shd w:val="clear" w:color="auto" w:fill="FFFFFF"/>
          <w:lang w:bidi="ar"/>
        </w:rPr>
        <w:t>中华人民共和国国家卫生和计划生育委员会《涉及人的生物医学研究伦理审查办法》</w:t>
      </w:r>
      <w:r>
        <w:rPr>
          <w:rFonts w:hint="eastAsia" w:ascii="宋体" w:hAnsi="宋体" w:cs="宋体"/>
          <w:color w:val="auto"/>
          <w:sz w:val="24"/>
        </w:rPr>
        <w:t>等相关规定</w:t>
      </w:r>
      <w:r>
        <w:rPr>
          <w:rFonts w:hint="eastAsia" w:ascii="宋体" w:hAnsi="宋体" w:cs="宋体"/>
          <w:color w:val="auto"/>
          <w:sz w:val="24"/>
          <w:lang w:eastAsia="zh-CN"/>
        </w:rPr>
        <w:t>。</w:t>
      </w:r>
      <w:r>
        <w:rPr>
          <w:rFonts w:hint="eastAsia" w:ascii="宋体" w:hAnsi="宋体" w:cs="宋体"/>
          <w:color w:val="auto"/>
          <w:sz w:val="24"/>
        </w:rPr>
        <w:t>研究仅利用</w:t>
      </w:r>
      <w:r>
        <w:rPr>
          <w:rFonts w:hint="eastAsia" w:ascii="宋体" w:hAnsi="宋体" w:cs="宋体"/>
          <w:color w:val="auto"/>
          <w:sz w:val="24"/>
          <w:lang w:eastAsia="zh-CN"/>
        </w:rPr>
        <w:t>既往</w:t>
      </w:r>
      <w:r>
        <w:rPr>
          <w:rFonts w:hint="eastAsia" w:ascii="宋体" w:hAnsi="宋体" w:cs="宋体"/>
          <w:color w:val="FF0000"/>
          <w:sz w:val="24"/>
        </w:rPr>
        <w:t>＊＊＊＊＊</w:t>
      </w:r>
      <w:r>
        <w:rPr>
          <w:rFonts w:hint="eastAsia" w:ascii="宋体" w:hAnsi="宋体" w:cs="宋体"/>
          <w:color w:val="auto"/>
          <w:sz w:val="24"/>
        </w:rPr>
        <w:t>，且已去除</w:t>
      </w:r>
      <w:r>
        <w:rPr>
          <w:rFonts w:hint="eastAsia" w:ascii="宋体" w:hAnsi="宋体" w:cs="宋体"/>
          <w:color w:val="auto"/>
          <w:sz w:val="24"/>
          <w:lang w:eastAsia="zh-CN"/>
        </w:rPr>
        <w:t>受试者</w:t>
      </w:r>
      <w:r>
        <w:rPr>
          <w:rFonts w:hint="eastAsia" w:ascii="宋体" w:hAnsi="宋体" w:cs="宋体"/>
          <w:color w:val="auto"/>
          <w:sz w:val="24"/>
        </w:rPr>
        <w:t>相关个人信息，不会对受试者产生风险，不会对受试者的权利和健康产生不利的影响，故申请免除知情同意。研究资料将保存在四川大学华西医院，研究者、研究主管部门、伦理审查委员会可查看，且有关本项研究结果的公开报告将不会披露受试者的个人身份。我们将在法律允许的范围内，尽一切努力保护受试者个人医疗资料的隐私和个人信息。</w:t>
      </w:r>
      <w:bookmarkStart w:id="0" w:name="_GoBack"/>
      <w:bookmarkEnd w:id="0"/>
    </w:p>
    <w:p>
      <w:pPr>
        <w:spacing w:line="360" w:lineRule="auto"/>
        <w:rPr>
          <w:rFonts w:hint="eastAsia" w:ascii="宋体" w:hAnsi="宋体" w:cs="宋体"/>
          <w:sz w:val="24"/>
        </w:rPr>
      </w:pPr>
      <w:r>
        <w:rPr>
          <w:rFonts w:hint="eastAsia" w:ascii="宋体" w:hAnsi="宋体" w:cs="宋体"/>
          <w:sz w:val="24"/>
        </w:rPr>
        <w:t>六、研究进度</w:t>
      </w:r>
    </w:p>
    <w:p>
      <w:pPr>
        <w:spacing w:line="360" w:lineRule="auto"/>
        <w:ind w:firstLine="480" w:firstLineChars="200"/>
        <w:rPr>
          <w:rFonts w:hint="eastAsia" w:ascii="宋体" w:hAnsi="宋体" w:cs="宋体"/>
          <w:color w:val="FF0000"/>
          <w:sz w:val="24"/>
        </w:rPr>
      </w:pPr>
      <w:r>
        <w:rPr>
          <w:rFonts w:hint="eastAsia" w:ascii="宋体" w:hAnsi="宋体" w:cs="宋体"/>
          <w:color w:val="FF0000"/>
          <w:sz w:val="24"/>
        </w:rPr>
        <w:t>××××年××月-××××年××月：××××</w:t>
      </w:r>
    </w:p>
    <w:p>
      <w:pPr>
        <w:spacing w:line="360" w:lineRule="auto"/>
        <w:ind w:firstLine="480" w:firstLineChars="200"/>
        <w:rPr>
          <w:rFonts w:hint="eastAsia" w:ascii="宋体" w:hAnsi="宋体" w:cs="宋体"/>
          <w:color w:val="FF0000"/>
          <w:sz w:val="24"/>
        </w:rPr>
      </w:pPr>
      <w:r>
        <w:rPr>
          <w:rFonts w:hint="eastAsia" w:ascii="宋体" w:hAnsi="宋体" w:cs="宋体"/>
          <w:color w:val="FF0000"/>
          <w:sz w:val="24"/>
        </w:rPr>
        <w:t>××××年××月-××××年××月：××××</w:t>
      </w:r>
    </w:p>
    <w:p>
      <w:pPr>
        <w:spacing w:line="360" w:lineRule="auto"/>
        <w:ind w:firstLine="480" w:firstLineChars="200"/>
        <w:rPr>
          <w:rFonts w:hint="eastAsia" w:ascii="宋体" w:hAnsi="宋体" w:cs="宋体"/>
          <w:color w:val="FF0000"/>
          <w:sz w:val="24"/>
        </w:rPr>
      </w:pPr>
      <w:r>
        <w:rPr>
          <w:rFonts w:hint="eastAsia" w:ascii="宋体" w:hAnsi="宋体" w:cs="宋体"/>
          <w:color w:val="FF0000"/>
          <w:sz w:val="24"/>
        </w:rPr>
        <w:t>××××年××月-××××年××月：××××</w:t>
      </w:r>
    </w:p>
    <w:p>
      <w:pPr>
        <w:spacing w:line="360" w:lineRule="auto"/>
        <w:ind w:firstLine="480" w:firstLineChars="200"/>
        <w:rPr>
          <w:rFonts w:hint="eastAsia" w:ascii="宋体" w:hAnsi="宋体" w:cs="宋体"/>
          <w:color w:val="FF0000"/>
          <w:sz w:val="24"/>
        </w:rPr>
      </w:pPr>
    </w:p>
    <w:p>
      <w:pPr>
        <w:spacing w:line="360" w:lineRule="auto"/>
        <w:rPr>
          <w:rFonts w:hint="eastAsia" w:ascii="宋体" w:hAnsi="宋体" w:cs="宋体"/>
          <w:sz w:val="24"/>
        </w:rPr>
      </w:pPr>
      <w:r>
        <w:rPr>
          <w:rFonts w:hint="eastAsia" w:ascii="宋体" w:hAnsi="宋体" w:cs="宋体"/>
          <w:sz w:val="24"/>
        </w:rPr>
        <w:t>七、参加人员</w:t>
      </w:r>
    </w:p>
    <w:tbl>
      <w:tblPr>
        <w:tblStyle w:val="10"/>
        <w:tblW w:w="8758" w:type="dxa"/>
        <w:tblInd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1548"/>
        <w:gridCol w:w="1560"/>
        <w:gridCol w:w="1605"/>
        <w:gridCol w:w="2445"/>
        <w:gridCol w:w="1600"/>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rPr>
              <w:t>姓名</w:t>
            </w:r>
          </w:p>
        </w:tc>
        <w:tc>
          <w:tcPr>
            <w:tcW w:w="1560"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lang w:eastAsia="zh-CN"/>
              </w:rPr>
              <w:t>职称</w:t>
            </w:r>
          </w:p>
        </w:tc>
        <w:tc>
          <w:tcPr>
            <w:tcW w:w="1605" w:type="dxa"/>
            <w:noWrap w:val="0"/>
            <w:vAlign w:val="top"/>
          </w:tcPr>
          <w:p>
            <w:pPr>
              <w:autoSpaceDE w:val="0"/>
              <w:autoSpaceDN w:val="0"/>
              <w:adjustRightInd w:val="0"/>
              <w:spacing w:line="360" w:lineRule="auto"/>
              <w:rPr>
                <w:rFonts w:hint="eastAsia" w:hAnsi="宋体"/>
                <w:b/>
                <w:color w:val="000000"/>
                <w:kern w:val="0"/>
                <w:szCs w:val="20"/>
              </w:rPr>
            </w:pPr>
            <w:r>
              <w:rPr>
                <w:rFonts w:hint="eastAsia" w:hAnsi="宋体"/>
                <w:b/>
                <w:color w:val="000000"/>
                <w:kern w:val="0"/>
                <w:szCs w:val="20"/>
              </w:rPr>
              <w:t>专业</w:t>
            </w:r>
          </w:p>
        </w:tc>
        <w:tc>
          <w:tcPr>
            <w:tcW w:w="2445"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rPr>
              <w:t>任务</w:t>
            </w:r>
          </w:p>
        </w:tc>
        <w:tc>
          <w:tcPr>
            <w:tcW w:w="1600" w:type="dxa"/>
            <w:noWrap w:val="0"/>
            <w:vAlign w:val="top"/>
          </w:tcPr>
          <w:p>
            <w:pPr>
              <w:jc w:val="center"/>
              <w:rPr>
                <w:rFonts w:ascii="宋体" w:hAnsi="宋体"/>
                <w:b/>
                <w:color w:val="000000"/>
                <w:sz w:val="22"/>
                <w:szCs w:val="22"/>
              </w:rPr>
            </w:pPr>
            <w:r>
              <w:rPr>
                <w:rFonts w:hint="eastAsia" w:ascii="宋体" w:hAnsi="宋体"/>
                <w:b/>
                <w:color w:val="000000"/>
                <w:kern w:val="0"/>
                <w:szCs w:val="20"/>
              </w:rPr>
              <w:t>GCP培训证书</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bl>
    <w:p>
      <w:pPr>
        <w:spacing w:line="360" w:lineRule="auto"/>
        <w:rPr>
          <w:rFonts w:hint="eastAsia" w:ascii="宋体" w:hAnsi="宋体" w:cs="宋体"/>
          <w:sz w:val="24"/>
        </w:rPr>
      </w:pPr>
    </w:p>
    <w:p>
      <w:pPr>
        <w:numPr>
          <w:ilvl w:val="0"/>
          <w:numId w:val="1"/>
        </w:numPr>
        <w:spacing w:line="360" w:lineRule="auto"/>
        <w:rPr>
          <w:rFonts w:hint="eastAsia" w:ascii="宋体" w:hAnsi="宋体" w:cs="宋体"/>
          <w:sz w:val="24"/>
        </w:rPr>
      </w:pPr>
      <w:r>
        <w:rPr>
          <w:rFonts w:hint="eastAsia" w:ascii="宋体" w:hAnsi="宋体" w:cs="宋体"/>
          <w:sz w:val="24"/>
        </w:rPr>
        <w:t xml:space="preserve">主要参考文献 </w:t>
      </w:r>
    </w:p>
    <w:p>
      <w:pPr>
        <w:spacing w:line="360" w:lineRule="auto"/>
        <w:rPr>
          <w:rFonts w:hint="eastAsia" w:ascii="宋体" w:hAnsi="宋体" w:cs="宋体"/>
          <w:sz w:val="24"/>
        </w:rPr>
      </w:pPr>
    </w:p>
    <w:p>
      <w:pPr>
        <w:spacing w:before="170" w:beforeLines="50" w:after="170" w:afterLines="50" w:line="480" w:lineRule="auto"/>
        <w:jc w:val="center"/>
        <w:rPr>
          <w:rFonts w:hint="eastAsia" w:ascii="黑体" w:hAnsi="黑体" w:eastAsia="黑体" w:cs="黑体"/>
          <w:b/>
          <w:sz w:val="44"/>
          <w:szCs w:val="44"/>
        </w:rPr>
      </w:pPr>
    </w:p>
    <w:p>
      <w:pPr>
        <w:spacing w:before="170" w:beforeLines="50" w:after="170" w:afterLines="50" w:line="480" w:lineRule="auto"/>
        <w:jc w:val="center"/>
        <w:rPr>
          <w:rFonts w:hint="eastAsia" w:ascii="黑体" w:hAnsi="黑体" w:eastAsia="黑体" w:cs="黑体"/>
          <w:b/>
          <w:sz w:val="44"/>
          <w:szCs w:val="44"/>
        </w:rPr>
      </w:pPr>
    </w:p>
    <w:p>
      <w:pPr>
        <w:spacing w:before="170" w:beforeLines="50" w:after="170" w:afterLines="50" w:line="480" w:lineRule="auto"/>
        <w:jc w:val="center"/>
        <w:rPr>
          <w:rFonts w:hint="eastAsia" w:ascii="黑体" w:hAnsi="黑体" w:eastAsia="黑体" w:cs="黑体"/>
          <w:b/>
          <w:sz w:val="44"/>
          <w:szCs w:val="44"/>
        </w:rPr>
      </w:pPr>
    </w:p>
    <w:p>
      <w:pPr>
        <w:spacing w:before="170" w:beforeLines="50" w:after="170" w:afterLines="50" w:line="480" w:lineRule="auto"/>
        <w:jc w:val="center"/>
        <w:rPr>
          <w:rFonts w:hint="eastAsia" w:ascii="黑体" w:hAnsi="黑体" w:eastAsia="黑体" w:cs="黑体"/>
          <w:b/>
          <w:sz w:val="44"/>
          <w:szCs w:val="44"/>
        </w:rPr>
      </w:pPr>
    </w:p>
    <w:p>
      <w:pPr>
        <w:spacing w:before="170" w:beforeLines="50" w:after="170" w:afterLines="50" w:line="480" w:lineRule="auto"/>
        <w:rPr>
          <w:rFonts w:hint="eastAsia" w:ascii="黑体" w:hAnsi="黑体" w:eastAsia="黑体" w:cs="黑体"/>
          <w:b/>
          <w:sz w:val="44"/>
          <w:szCs w:val="44"/>
        </w:rPr>
      </w:pPr>
    </w:p>
    <w:p>
      <w:pPr>
        <w:rPr>
          <w:rFonts w:hint="eastAsia" w:ascii="宋体" w:hAnsi="宋体"/>
          <w:szCs w:val="21"/>
        </w:rPr>
      </w:pPr>
    </w:p>
    <w:sectPr>
      <w:headerReference r:id="rId4" w:type="first"/>
      <w:footerReference r:id="rId7" w:type="first"/>
      <w:headerReference r:id="rId3" w:type="default"/>
      <w:footerReference r:id="rId5" w:type="default"/>
      <w:footerReference r:id="rId6" w:type="even"/>
      <w:type w:val="continuous"/>
      <w:pgSz w:w="11906" w:h="16838"/>
      <w:pgMar w:top="1440" w:right="1797" w:bottom="1440" w:left="1797" w:header="851" w:footer="992" w:gutter="0"/>
      <w:pgNumType w:start="1"/>
      <w:cols w:space="720" w:num="1"/>
      <w:titlePg/>
      <w:docGrid w:type="linesAndChars" w:linePitch="3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156"/>
        <w:tab w:val="clear" w:pos="4153"/>
      </w:tabs>
      <w:ind w:right="360"/>
      <w:jc w:val="center"/>
      <w:rPr>
        <w:lang w:val="en-US" w:eastAsia="zh-CN"/>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w:t>
                          </w:r>
                          <w:r>
                            <w:rPr>
                              <w:rFonts w:hint="eastAsia"/>
                              <w:lang w:eastAsia="zh-CN"/>
                            </w:rPr>
                            <w:fldChar w:fldCharType="end"/>
                          </w:r>
                        </w:p>
                      </w:txbxContent>
                    </wps:txbx>
                    <wps:bodyPr wrap="none" lIns="0" tIns="0" rIns="0" bIns="0" upright="0">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MR3ErgEAAEwD&#10;AAAOAAAAAAAAAAEAIAAAAB4BAABkcnMvZTJvRG9jLnhtbFBLBQYAAAAABgAGAFkBAAA+BQAAAAA=&#10;">
              <v:fill on="f" focussize="0,0"/>
              <v:stroke on="f"/>
              <v:imagedata o:title=""/>
              <o:lock v:ext="edit" aspectratio="f"/>
              <v:textbox inset="0mm,0mm,0mm,0mm" style="mso-fit-shape-to-text:t;">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15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pJ0tOK8BAABM&#10;AwAADgAAAAAAAAABACAAAAAeAQAAZHJzL2Uyb0RvYy54bWxQSwUGAAAAAAYABgBZAQAAPwUAAAAA&#10;">
              <v:fill on="f" focussize="0,0"/>
              <v:stroke on="f"/>
              <v:imagedata o:title=""/>
              <o:lock v:ext="edit" aspectratio="f"/>
              <v:textbox inset="0mm,0mm,0mm,0mm" style="mso-fit-shape-to-text:t;">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9F633B"/>
    <w:multiLevelType w:val="singleLevel"/>
    <w:tmpl w:val="D39F633B"/>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50C"/>
    <w:rsid w:val="0004216B"/>
    <w:rsid w:val="00085299"/>
    <w:rsid w:val="00096C92"/>
    <w:rsid w:val="000D755A"/>
    <w:rsid w:val="0011250C"/>
    <w:rsid w:val="001147B2"/>
    <w:rsid w:val="001162A7"/>
    <w:rsid w:val="0012474A"/>
    <w:rsid w:val="001461BA"/>
    <w:rsid w:val="00157F5F"/>
    <w:rsid w:val="001A7F83"/>
    <w:rsid w:val="001B6EB9"/>
    <w:rsid w:val="001C03DA"/>
    <w:rsid w:val="001D0AE4"/>
    <w:rsid w:val="001D1508"/>
    <w:rsid w:val="001D5C23"/>
    <w:rsid w:val="001E2FFD"/>
    <w:rsid w:val="002021B7"/>
    <w:rsid w:val="00237FE5"/>
    <w:rsid w:val="00264E5A"/>
    <w:rsid w:val="0027278C"/>
    <w:rsid w:val="00275FFE"/>
    <w:rsid w:val="002930A6"/>
    <w:rsid w:val="002A639C"/>
    <w:rsid w:val="002E4060"/>
    <w:rsid w:val="002E7219"/>
    <w:rsid w:val="00302420"/>
    <w:rsid w:val="00324AA6"/>
    <w:rsid w:val="00330519"/>
    <w:rsid w:val="00353538"/>
    <w:rsid w:val="003537A4"/>
    <w:rsid w:val="00363A3E"/>
    <w:rsid w:val="003664D9"/>
    <w:rsid w:val="003C626E"/>
    <w:rsid w:val="003E21FE"/>
    <w:rsid w:val="00417692"/>
    <w:rsid w:val="00422EFE"/>
    <w:rsid w:val="004268F6"/>
    <w:rsid w:val="00433C56"/>
    <w:rsid w:val="0043588A"/>
    <w:rsid w:val="0049471F"/>
    <w:rsid w:val="004B20CA"/>
    <w:rsid w:val="004B3360"/>
    <w:rsid w:val="004B4867"/>
    <w:rsid w:val="00573E5B"/>
    <w:rsid w:val="00593116"/>
    <w:rsid w:val="005A460F"/>
    <w:rsid w:val="005A54FB"/>
    <w:rsid w:val="005C3439"/>
    <w:rsid w:val="005D2B44"/>
    <w:rsid w:val="005D7FEA"/>
    <w:rsid w:val="005F119D"/>
    <w:rsid w:val="006271D2"/>
    <w:rsid w:val="006363C0"/>
    <w:rsid w:val="006366F1"/>
    <w:rsid w:val="00640076"/>
    <w:rsid w:val="00646350"/>
    <w:rsid w:val="0065004A"/>
    <w:rsid w:val="00652392"/>
    <w:rsid w:val="00677426"/>
    <w:rsid w:val="006A0940"/>
    <w:rsid w:val="006A6579"/>
    <w:rsid w:val="006F5DDD"/>
    <w:rsid w:val="007149F7"/>
    <w:rsid w:val="0072759B"/>
    <w:rsid w:val="007444F2"/>
    <w:rsid w:val="00747330"/>
    <w:rsid w:val="007653B0"/>
    <w:rsid w:val="007706E3"/>
    <w:rsid w:val="007B36F8"/>
    <w:rsid w:val="007E1760"/>
    <w:rsid w:val="007F62D7"/>
    <w:rsid w:val="007F72DB"/>
    <w:rsid w:val="00806FD8"/>
    <w:rsid w:val="0087554D"/>
    <w:rsid w:val="00885177"/>
    <w:rsid w:val="008A58C3"/>
    <w:rsid w:val="008C38DA"/>
    <w:rsid w:val="008D24C0"/>
    <w:rsid w:val="008D24FA"/>
    <w:rsid w:val="008D44C2"/>
    <w:rsid w:val="00904783"/>
    <w:rsid w:val="00924AFB"/>
    <w:rsid w:val="00934023"/>
    <w:rsid w:val="009504C9"/>
    <w:rsid w:val="009531E0"/>
    <w:rsid w:val="00955F37"/>
    <w:rsid w:val="0097781F"/>
    <w:rsid w:val="00980A8C"/>
    <w:rsid w:val="009C61FB"/>
    <w:rsid w:val="009C79ED"/>
    <w:rsid w:val="009D250C"/>
    <w:rsid w:val="00A23B6D"/>
    <w:rsid w:val="00A265F8"/>
    <w:rsid w:val="00A314F7"/>
    <w:rsid w:val="00A40E1A"/>
    <w:rsid w:val="00A44C7D"/>
    <w:rsid w:val="00A72FAD"/>
    <w:rsid w:val="00A75822"/>
    <w:rsid w:val="00A77382"/>
    <w:rsid w:val="00A95D3D"/>
    <w:rsid w:val="00AB3074"/>
    <w:rsid w:val="00AC0390"/>
    <w:rsid w:val="00AE2BE9"/>
    <w:rsid w:val="00B07374"/>
    <w:rsid w:val="00B124E4"/>
    <w:rsid w:val="00B40E9C"/>
    <w:rsid w:val="00B432E2"/>
    <w:rsid w:val="00B45AD6"/>
    <w:rsid w:val="00B801FD"/>
    <w:rsid w:val="00B86ACA"/>
    <w:rsid w:val="00BB336F"/>
    <w:rsid w:val="00C0601E"/>
    <w:rsid w:val="00C37ABD"/>
    <w:rsid w:val="00C82714"/>
    <w:rsid w:val="00C84E7E"/>
    <w:rsid w:val="00C965B2"/>
    <w:rsid w:val="00CA3BE6"/>
    <w:rsid w:val="00D141C7"/>
    <w:rsid w:val="00D37AE2"/>
    <w:rsid w:val="00D40CB8"/>
    <w:rsid w:val="00DB44AA"/>
    <w:rsid w:val="00DC01E6"/>
    <w:rsid w:val="00DF1CD2"/>
    <w:rsid w:val="00DF3739"/>
    <w:rsid w:val="00E04F4E"/>
    <w:rsid w:val="00E060F1"/>
    <w:rsid w:val="00E13BB8"/>
    <w:rsid w:val="00E30C8C"/>
    <w:rsid w:val="00E54496"/>
    <w:rsid w:val="00E614BE"/>
    <w:rsid w:val="00E84B86"/>
    <w:rsid w:val="00E9505F"/>
    <w:rsid w:val="00EA79FD"/>
    <w:rsid w:val="00F023F7"/>
    <w:rsid w:val="00F14279"/>
    <w:rsid w:val="00F43ADF"/>
    <w:rsid w:val="00F50448"/>
    <w:rsid w:val="00F5184B"/>
    <w:rsid w:val="00F57BEF"/>
    <w:rsid w:val="00F67E34"/>
    <w:rsid w:val="00FB0279"/>
    <w:rsid w:val="00FB4BB9"/>
    <w:rsid w:val="00FE16D3"/>
    <w:rsid w:val="03D86229"/>
    <w:rsid w:val="03DA2461"/>
    <w:rsid w:val="044E341E"/>
    <w:rsid w:val="04CA4445"/>
    <w:rsid w:val="04E72F8A"/>
    <w:rsid w:val="05453E51"/>
    <w:rsid w:val="05781470"/>
    <w:rsid w:val="08AF6187"/>
    <w:rsid w:val="0A984CF6"/>
    <w:rsid w:val="0B2F43D9"/>
    <w:rsid w:val="132D0951"/>
    <w:rsid w:val="138362D9"/>
    <w:rsid w:val="14CC2A06"/>
    <w:rsid w:val="15C55175"/>
    <w:rsid w:val="16D03B92"/>
    <w:rsid w:val="19DD20A7"/>
    <w:rsid w:val="19EF60F0"/>
    <w:rsid w:val="1A3C5268"/>
    <w:rsid w:val="1D2F22A6"/>
    <w:rsid w:val="20447084"/>
    <w:rsid w:val="21147266"/>
    <w:rsid w:val="23D00BEF"/>
    <w:rsid w:val="271438CE"/>
    <w:rsid w:val="289C6AC1"/>
    <w:rsid w:val="292A66AB"/>
    <w:rsid w:val="29AA6786"/>
    <w:rsid w:val="29DD0C13"/>
    <w:rsid w:val="2B59779B"/>
    <w:rsid w:val="2C122178"/>
    <w:rsid w:val="2DA3344D"/>
    <w:rsid w:val="2E872444"/>
    <w:rsid w:val="2F180A58"/>
    <w:rsid w:val="2FBE1951"/>
    <w:rsid w:val="305C1A57"/>
    <w:rsid w:val="32E005C3"/>
    <w:rsid w:val="32E8442E"/>
    <w:rsid w:val="37280564"/>
    <w:rsid w:val="3755666A"/>
    <w:rsid w:val="38601924"/>
    <w:rsid w:val="38E235A5"/>
    <w:rsid w:val="3B2277B1"/>
    <w:rsid w:val="3D535C51"/>
    <w:rsid w:val="3E1A3140"/>
    <w:rsid w:val="3F5B071F"/>
    <w:rsid w:val="41115345"/>
    <w:rsid w:val="430B2886"/>
    <w:rsid w:val="445F5D12"/>
    <w:rsid w:val="44E37591"/>
    <w:rsid w:val="47442ED2"/>
    <w:rsid w:val="48A634BB"/>
    <w:rsid w:val="49B54E71"/>
    <w:rsid w:val="4BB928E8"/>
    <w:rsid w:val="4BE35C3D"/>
    <w:rsid w:val="4F9956F5"/>
    <w:rsid w:val="5081632B"/>
    <w:rsid w:val="510B17CE"/>
    <w:rsid w:val="52B2491B"/>
    <w:rsid w:val="53C01DF0"/>
    <w:rsid w:val="53D437BE"/>
    <w:rsid w:val="54777D2A"/>
    <w:rsid w:val="579514C1"/>
    <w:rsid w:val="57D37D41"/>
    <w:rsid w:val="5B9D5349"/>
    <w:rsid w:val="5CFA74D5"/>
    <w:rsid w:val="5DDE3AF0"/>
    <w:rsid w:val="5F943A8A"/>
    <w:rsid w:val="65675444"/>
    <w:rsid w:val="6B486F1E"/>
    <w:rsid w:val="6F99010C"/>
    <w:rsid w:val="71495FFA"/>
    <w:rsid w:val="779246C6"/>
    <w:rsid w:val="7D794D04"/>
    <w:rsid w:val="7E350F28"/>
    <w:rsid w:val="7FD13E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26"/>
    <w:qFormat/>
    <w:uiPriority w:val="99"/>
    <w:pPr>
      <w:keepNext/>
      <w:widowControl/>
      <w:spacing w:before="240" w:after="60"/>
      <w:jc w:val="left"/>
      <w:outlineLvl w:val="1"/>
    </w:pPr>
    <w:rPr>
      <w:rFonts w:ascii="Arial" w:hAnsi="Arial"/>
      <w:b/>
      <w:bCs/>
      <w:i/>
      <w:iCs/>
      <w:kern w:val="0"/>
      <w:sz w:val="28"/>
      <w:szCs w:val="28"/>
      <w:lang w:eastAsia="en-US"/>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Plain Text"/>
    <w:basedOn w:val="1"/>
    <w:link w:val="21"/>
    <w:qFormat/>
    <w:uiPriority w:val="99"/>
    <w:rPr>
      <w:rFonts w:ascii="宋体" w:hAnsi="Courier New"/>
      <w:szCs w:val="20"/>
    </w:rPr>
  </w:style>
  <w:style w:type="paragraph" w:styleId="4">
    <w:name w:val="Date"/>
    <w:basedOn w:val="1"/>
    <w:next w:val="1"/>
    <w:link w:val="22"/>
    <w:qFormat/>
    <w:uiPriority w:val="99"/>
    <w:rPr>
      <w:kern w:val="0"/>
      <w:sz w:val="24"/>
    </w:rPr>
  </w:style>
  <w:style w:type="paragraph" w:styleId="5">
    <w:name w:val="Balloon Text"/>
    <w:basedOn w:val="1"/>
    <w:link w:val="18"/>
    <w:semiHidden/>
    <w:qFormat/>
    <w:uiPriority w:val="99"/>
    <w:rPr>
      <w:kern w:val="0"/>
      <w:sz w:val="2"/>
      <w:szCs w:val="20"/>
    </w:rPr>
  </w:style>
  <w:style w:type="paragraph" w:styleId="6">
    <w:name w:val="footer"/>
    <w:basedOn w:val="1"/>
    <w:link w:val="27"/>
    <w:qFormat/>
    <w:uiPriority w:val="99"/>
    <w:pPr>
      <w:tabs>
        <w:tab w:val="center" w:pos="4153"/>
        <w:tab w:val="right" w:pos="8306"/>
      </w:tabs>
      <w:snapToGrid w:val="0"/>
      <w:jc w:val="left"/>
    </w:pPr>
    <w:rPr>
      <w:sz w:val="18"/>
      <w:szCs w:val="18"/>
    </w:rPr>
  </w:style>
  <w:style w:type="paragraph" w:styleId="7">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5"/>
    <w:qFormat/>
    <w:uiPriority w:val="99"/>
    <w:pPr>
      <w:snapToGrid w:val="0"/>
      <w:jc w:val="left"/>
    </w:pPr>
    <w:rPr>
      <w:sz w:val="18"/>
      <w:szCs w:val="18"/>
    </w:rPr>
  </w:style>
  <w:style w:type="paragraph" w:styleId="9">
    <w:name w:val="Normal (Web)"/>
    <w:basedOn w:val="1"/>
    <w:unhideWhenUsed/>
    <w:qFormat/>
    <w:uiPriority w:val="99"/>
    <w:pPr>
      <w:widowControl/>
      <w:jc w:val="left"/>
    </w:pPr>
    <w:rPr>
      <w:rFonts w:ascii="宋体" w:hAnsi="宋体" w:cs="宋体"/>
      <w:kern w:val="0"/>
      <w:sz w:val="18"/>
      <w:szCs w:val="18"/>
    </w:rPr>
  </w:style>
  <w:style w:type="character" w:styleId="12">
    <w:name w:val="page number"/>
    <w:qFormat/>
    <w:uiPriority w:val="99"/>
    <w:rPr>
      <w:rFonts w:cs="Times New Roman"/>
    </w:rPr>
  </w:style>
  <w:style w:type="character" w:styleId="13">
    <w:name w:val="Hyperlink"/>
    <w:basedOn w:val="11"/>
    <w:qFormat/>
    <w:uiPriority w:val="99"/>
    <w:rPr>
      <w:rFonts w:cs="Times New Roman"/>
      <w:color w:val="0000FF"/>
      <w:u w:val="single"/>
    </w:rPr>
  </w:style>
  <w:style w:type="character" w:styleId="14">
    <w:name w:val="footnote reference"/>
    <w:qFormat/>
    <w:uiPriority w:val="99"/>
    <w:rPr>
      <w:rFonts w:cs="Times New Roman"/>
      <w:vertAlign w:val="superscript"/>
    </w:rPr>
  </w:style>
  <w:style w:type="paragraph" w:customStyle="1" w:styleId="15">
    <w:name w:val="Default"/>
    <w:link w:val="20"/>
    <w:qFormat/>
    <w:uiPriority w:val="99"/>
    <w:pPr>
      <w:widowControl w:val="0"/>
      <w:autoSpaceDE w:val="0"/>
      <w:autoSpaceDN w:val="0"/>
      <w:adjustRightInd w:val="0"/>
    </w:pPr>
    <w:rPr>
      <w:rFonts w:ascii="宋体" w:hAnsi="Calibri" w:eastAsia="宋体" w:cs="Times New Roman"/>
      <w:color w:val="000000"/>
      <w:sz w:val="21"/>
      <w:lang w:val="en-US" w:eastAsia="zh-CN" w:bidi="ar-SA"/>
    </w:rPr>
  </w:style>
  <w:style w:type="paragraph" w:customStyle="1" w:styleId="16">
    <w:name w:val="text2"/>
    <w:basedOn w:val="1"/>
    <w:qFormat/>
    <w:uiPriority w:val="99"/>
    <w:pPr>
      <w:widowControl/>
      <w:spacing w:before="100" w:after="100"/>
      <w:jc w:val="left"/>
    </w:pPr>
    <w:rPr>
      <w:rFonts w:ascii="宋体" w:hAnsi="宋体"/>
      <w:color w:val="000000"/>
      <w:kern w:val="0"/>
      <w:sz w:val="24"/>
      <w:szCs w:val="20"/>
    </w:rPr>
  </w:style>
  <w:style w:type="paragraph" w:customStyle="1" w:styleId="17">
    <w:name w:val="样式"/>
    <w:basedOn w:val="1"/>
    <w:qFormat/>
    <w:uiPriority w:val="99"/>
    <w:pPr>
      <w:spacing w:line="360" w:lineRule="auto"/>
      <w:ind w:left="420"/>
    </w:pPr>
    <w:rPr>
      <w:rFonts w:cs="宋体"/>
      <w:sz w:val="24"/>
      <w:szCs w:val="20"/>
    </w:rPr>
  </w:style>
  <w:style w:type="character" w:customStyle="1" w:styleId="18">
    <w:name w:val="批注框文本 Char"/>
    <w:link w:val="5"/>
    <w:semiHidden/>
    <w:qFormat/>
    <w:locked/>
    <w:uiPriority w:val="99"/>
    <w:rPr>
      <w:rFonts w:cs="Times New Roman"/>
      <w:sz w:val="2"/>
    </w:rPr>
  </w:style>
  <w:style w:type="character" w:customStyle="1" w:styleId="19">
    <w:name w:val="页眉 Char"/>
    <w:link w:val="7"/>
    <w:qFormat/>
    <w:locked/>
    <w:uiPriority w:val="99"/>
    <w:rPr>
      <w:rFonts w:cs="Times New Roman"/>
      <w:kern w:val="2"/>
      <w:sz w:val="18"/>
      <w:szCs w:val="18"/>
    </w:rPr>
  </w:style>
  <w:style w:type="character" w:customStyle="1" w:styleId="20">
    <w:name w:val="Default Char"/>
    <w:link w:val="15"/>
    <w:qFormat/>
    <w:locked/>
    <w:uiPriority w:val="99"/>
    <w:rPr>
      <w:rFonts w:ascii="宋体"/>
      <w:color w:val="000000"/>
      <w:sz w:val="21"/>
      <w:lang w:val="en-US" w:eastAsia="zh-CN" w:bidi="ar-SA"/>
    </w:rPr>
  </w:style>
  <w:style w:type="character" w:customStyle="1" w:styleId="21">
    <w:name w:val="纯文本 Char"/>
    <w:link w:val="3"/>
    <w:qFormat/>
    <w:locked/>
    <w:uiPriority w:val="99"/>
    <w:rPr>
      <w:rFonts w:ascii="宋体" w:hAnsi="Courier New" w:cs="Times New Roman"/>
      <w:kern w:val="2"/>
      <w:sz w:val="21"/>
    </w:rPr>
  </w:style>
  <w:style w:type="character" w:customStyle="1" w:styleId="22">
    <w:name w:val="日期 Char"/>
    <w:link w:val="4"/>
    <w:semiHidden/>
    <w:qFormat/>
    <w:locked/>
    <w:uiPriority w:val="99"/>
    <w:rPr>
      <w:rFonts w:cs="Times New Roman"/>
      <w:sz w:val="24"/>
      <w:szCs w:val="24"/>
    </w:rPr>
  </w:style>
  <w:style w:type="character" w:customStyle="1" w:styleId="23">
    <w:name w:val="脚注文本 字符1"/>
    <w:semiHidden/>
    <w:qFormat/>
    <w:uiPriority w:val="99"/>
    <w:rPr>
      <w:kern w:val="2"/>
      <w:sz w:val="18"/>
      <w:szCs w:val="18"/>
    </w:rPr>
  </w:style>
  <w:style w:type="character" w:customStyle="1" w:styleId="24">
    <w:name w:val="！样式 小四号"/>
    <w:qFormat/>
    <w:uiPriority w:val="99"/>
    <w:rPr>
      <w:sz w:val="24"/>
    </w:rPr>
  </w:style>
  <w:style w:type="character" w:customStyle="1" w:styleId="25">
    <w:name w:val="脚注文本 Char"/>
    <w:link w:val="8"/>
    <w:qFormat/>
    <w:locked/>
    <w:uiPriority w:val="99"/>
    <w:rPr>
      <w:kern w:val="2"/>
      <w:sz w:val="18"/>
      <w:szCs w:val="18"/>
    </w:rPr>
  </w:style>
  <w:style w:type="character" w:customStyle="1" w:styleId="26">
    <w:name w:val="标题 2 Char"/>
    <w:link w:val="2"/>
    <w:qFormat/>
    <w:locked/>
    <w:uiPriority w:val="99"/>
    <w:rPr>
      <w:rFonts w:ascii="Arial" w:hAnsi="Arial" w:cs="Arial"/>
      <w:b/>
      <w:bCs/>
      <w:i/>
      <w:iCs/>
      <w:sz w:val="28"/>
      <w:szCs w:val="28"/>
      <w:lang w:eastAsia="en-US"/>
    </w:rPr>
  </w:style>
  <w:style w:type="character" w:customStyle="1" w:styleId="27">
    <w:name w:val="页脚 Char"/>
    <w:link w:val="6"/>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南京中医药大学附属医院</Company>
  <Pages>4</Pages>
  <Words>201</Words>
  <Characters>1148</Characters>
  <Lines>9</Lines>
  <Paragraphs>2</Paragraphs>
  <TotalTime>12</TotalTime>
  <ScaleCrop>false</ScaleCrop>
  <LinksUpToDate>false</LinksUpToDate>
  <CharactersWithSpaces>1347</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2013-01-14T08:56:00Z</dcterms:created>
  <dc:creator>刘芳</dc:creator>
  <cp:lastModifiedBy>昭</cp:lastModifiedBy>
  <cp:lastPrinted>2019-07-10T08:08:00Z</cp:lastPrinted>
  <dcterms:modified xsi:type="dcterms:W3CDTF">2021-01-19T01:54:17Z</dcterms:modified>
  <dc:title>新药研究批件：国家药品监督管理局2003L00222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